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C78E5" w14:textId="77777777" w:rsidR="0026480C" w:rsidRDefault="00A75A3B">
      <w:pPr>
        <w:pStyle w:val="BodyText"/>
        <w:ind w:left="294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BC791C" wp14:editId="22BC791D">
            <wp:extent cx="2345741" cy="8717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74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C78E6" w14:textId="77777777" w:rsidR="0026480C" w:rsidRDefault="0026480C">
      <w:pPr>
        <w:pStyle w:val="BodyText"/>
        <w:rPr>
          <w:rFonts w:ascii="Times New Roman"/>
          <w:sz w:val="20"/>
        </w:rPr>
      </w:pPr>
    </w:p>
    <w:p w14:paraId="22BC78EA" w14:textId="06519CE6" w:rsidR="0026480C" w:rsidRPr="00FB2F8F" w:rsidRDefault="00FB2F8F" w:rsidP="00FB2F8F">
      <w:pPr>
        <w:spacing w:before="44"/>
        <w:ind w:left="120"/>
        <w:jc w:val="center"/>
        <w:rPr>
          <w:rFonts w:ascii="Arial" w:hAnsi="Arial" w:cs="Arial"/>
          <w:b/>
        </w:rPr>
      </w:pPr>
      <w:r w:rsidRPr="00FB2F8F">
        <w:rPr>
          <w:rFonts w:ascii="Arial" w:hAnsi="Arial" w:cs="Arial"/>
          <w:b/>
        </w:rPr>
        <w:t xml:space="preserve">Call for </w:t>
      </w:r>
      <w:r w:rsidR="00A75A3B" w:rsidRPr="00FB2F8F">
        <w:rPr>
          <w:rFonts w:ascii="Arial" w:hAnsi="Arial" w:cs="Arial"/>
          <w:b/>
        </w:rPr>
        <w:t>Nomination</w:t>
      </w:r>
      <w:r w:rsidRPr="00FB2F8F">
        <w:rPr>
          <w:rFonts w:ascii="Arial" w:hAnsi="Arial" w:cs="Arial"/>
          <w:b/>
        </w:rPr>
        <w:t>s</w:t>
      </w:r>
      <w:r w:rsidR="00A75A3B" w:rsidRPr="00FB2F8F">
        <w:rPr>
          <w:rFonts w:ascii="Arial" w:hAnsi="Arial" w:cs="Arial"/>
          <w:b/>
        </w:rPr>
        <w:t xml:space="preserve"> </w:t>
      </w:r>
      <w:r w:rsidRPr="00FB2F8F">
        <w:rPr>
          <w:rFonts w:ascii="Arial" w:hAnsi="Arial" w:cs="Arial"/>
          <w:b/>
        </w:rPr>
        <w:t>to</w:t>
      </w:r>
      <w:r w:rsidR="00A75A3B" w:rsidRPr="00FB2F8F">
        <w:rPr>
          <w:rFonts w:ascii="Arial" w:hAnsi="Arial" w:cs="Arial"/>
          <w:b/>
        </w:rPr>
        <w:t xml:space="preserve"> </w:t>
      </w:r>
      <w:r w:rsidRPr="00FB2F8F">
        <w:rPr>
          <w:rFonts w:ascii="Arial" w:hAnsi="Arial" w:cs="Arial"/>
          <w:b/>
        </w:rPr>
        <w:t xml:space="preserve">the </w:t>
      </w:r>
      <w:r w:rsidR="00A75A3B" w:rsidRPr="00FB2F8F">
        <w:rPr>
          <w:rFonts w:ascii="Arial" w:hAnsi="Arial" w:cs="Arial"/>
          <w:b/>
        </w:rPr>
        <w:t>Community of Interest Panel</w:t>
      </w:r>
    </w:p>
    <w:p w14:paraId="45454F29" w14:textId="4DA75FB8" w:rsidR="00FB2F8F" w:rsidRPr="00FB2F8F" w:rsidRDefault="00FB2F8F" w:rsidP="00FB2F8F">
      <w:pPr>
        <w:spacing w:before="44"/>
        <w:ind w:left="120"/>
        <w:jc w:val="center"/>
        <w:rPr>
          <w:rFonts w:ascii="Arial" w:hAnsi="Arial" w:cs="Arial"/>
          <w:b/>
        </w:rPr>
      </w:pPr>
      <w:r w:rsidRPr="00FB2F8F">
        <w:rPr>
          <w:rFonts w:ascii="Arial" w:hAnsi="Arial" w:cs="Arial"/>
          <w:b/>
        </w:rPr>
        <w:t xml:space="preserve">Category: </w:t>
      </w:r>
      <w:r w:rsidR="003D6A1C">
        <w:rPr>
          <w:rFonts w:ascii="Arial" w:hAnsi="Arial" w:cs="Arial"/>
          <w:b/>
        </w:rPr>
        <w:t>Local Economic Development</w:t>
      </w:r>
    </w:p>
    <w:p w14:paraId="7019C281" w14:textId="4302A4F4" w:rsidR="00B137F6" w:rsidRPr="00B137F6" w:rsidRDefault="00B137F6" w:rsidP="00A75A3B">
      <w:pPr>
        <w:pStyle w:val="BodyText"/>
        <w:spacing w:before="184"/>
        <w:ind w:right="156"/>
        <w:jc w:val="both"/>
        <w:rPr>
          <w:rFonts w:ascii="Arial" w:hAnsi="Arial" w:cs="Arial"/>
          <w:b/>
          <w:bCs/>
          <w:u w:val="single"/>
        </w:rPr>
      </w:pPr>
      <w:r w:rsidRPr="00B137F6">
        <w:rPr>
          <w:rFonts w:ascii="Arial" w:hAnsi="Arial" w:cs="Arial"/>
          <w:b/>
          <w:bCs/>
          <w:u w:val="single"/>
        </w:rPr>
        <w:t>Overview</w:t>
      </w:r>
    </w:p>
    <w:p w14:paraId="53FC1696" w14:textId="54C0BAC0" w:rsidR="00A17E1F" w:rsidRDefault="00A75A3B" w:rsidP="00A75A3B">
      <w:pPr>
        <w:pStyle w:val="BodyText"/>
        <w:spacing w:before="184"/>
        <w:ind w:right="156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>The Mining Association of Canada</w:t>
      </w:r>
      <w:r w:rsidR="00E85981">
        <w:rPr>
          <w:rFonts w:ascii="Arial" w:hAnsi="Arial" w:cs="Arial"/>
        </w:rPr>
        <w:t xml:space="preserve"> (MAC)</w:t>
      </w:r>
      <w:r w:rsidRPr="00FB2F8F">
        <w:rPr>
          <w:rFonts w:ascii="Arial" w:hAnsi="Arial" w:cs="Arial"/>
        </w:rPr>
        <w:t xml:space="preserve"> is seeking nominations </w:t>
      </w:r>
      <w:r w:rsidR="00B536C8">
        <w:rPr>
          <w:rFonts w:ascii="Arial" w:hAnsi="Arial" w:cs="Arial"/>
        </w:rPr>
        <w:t xml:space="preserve">for </w:t>
      </w:r>
      <w:r w:rsidRPr="00FB2F8F">
        <w:rPr>
          <w:rFonts w:ascii="Arial" w:hAnsi="Arial" w:cs="Arial"/>
        </w:rPr>
        <w:t xml:space="preserve">candidates to participate </w:t>
      </w:r>
      <w:r w:rsidR="00441CE2">
        <w:rPr>
          <w:rFonts w:ascii="Arial" w:hAnsi="Arial" w:cs="Arial"/>
        </w:rPr>
        <w:t>i</w:t>
      </w:r>
      <w:r w:rsidRPr="00FB2F8F">
        <w:rPr>
          <w:rFonts w:ascii="Arial" w:hAnsi="Arial" w:cs="Arial"/>
        </w:rPr>
        <w:t xml:space="preserve">n its </w:t>
      </w:r>
      <w:r w:rsidRPr="00441CE2">
        <w:rPr>
          <w:rFonts w:ascii="Arial" w:hAnsi="Arial" w:cs="Arial"/>
          <w:i/>
          <w:iCs/>
        </w:rPr>
        <w:t>Towards Sustainable Mining</w:t>
      </w:r>
      <w:r w:rsidR="00D540C4">
        <w:rPr>
          <w:rFonts w:ascii="Arial" w:hAnsi="Arial" w:cs="Arial"/>
          <w:i/>
          <w:iCs/>
        </w:rPr>
        <w:t xml:space="preserve"> </w:t>
      </w:r>
      <w:r w:rsidR="00D540C4">
        <w:rPr>
          <w:rFonts w:ascii="Arial" w:hAnsi="Arial" w:cs="Arial"/>
        </w:rPr>
        <w:t>(TSM)</w:t>
      </w:r>
      <w:r w:rsidRPr="00FB2F8F">
        <w:rPr>
          <w:rFonts w:ascii="Arial" w:hAnsi="Arial" w:cs="Arial"/>
        </w:rPr>
        <w:t xml:space="preserve"> Community of Interest Panel</w:t>
      </w:r>
      <w:r w:rsidR="009C211E">
        <w:rPr>
          <w:rFonts w:ascii="Arial" w:hAnsi="Arial" w:cs="Arial"/>
        </w:rPr>
        <w:t xml:space="preserve"> (COI Panel)</w:t>
      </w:r>
      <w:r w:rsidRPr="00FB2F8F">
        <w:rPr>
          <w:rFonts w:ascii="Arial" w:hAnsi="Arial" w:cs="Arial"/>
        </w:rPr>
        <w:t xml:space="preserve">. </w:t>
      </w:r>
    </w:p>
    <w:p w14:paraId="2FBFD3F4" w14:textId="45890CC9" w:rsidR="00A17E1F" w:rsidRDefault="00D540C4" w:rsidP="00A75A3B">
      <w:pPr>
        <w:pStyle w:val="BodyText"/>
        <w:spacing w:before="184"/>
        <w:ind w:right="156"/>
        <w:jc w:val="both"/>
        <w:rPr>
          <w:rFonts w:ascii="Arial" w:hAnsi="Arial" w:cs="Arial"/>
        </w:rPr>
      </w:pPr>
      <w:r>
        <w:rPr>
          <w:rFonts w:ascii="Arial" w:hAnsi="Arial" w:cs="Arial"/>
        </w:rPr>
        <w:t>TSM</w:t>
      </w:r>
      <w:r w:rsidR="00A17E1F">
        <w:rPr>
          <w:rFonts w:ascii="Arial" w:hAnsi="Arial" w:cs="Arial"/>
        </w:rPr>
        <w:t xml:space="preserve"> is </w:t>
      </w:r>
      <w:r w:rsidR="00E85981">
        <w:rPr>
          <w:rFonts w:ascii="Arial" w:hAnsi="Arial" w:cs="Arial"/>
        </w:rPr>
        <w:t>MAC’s</w:t>
      </w:r>
      <w:r w:rsidR="00A17E1F">
        <w:rPr>
          <w:rFonts w:ascii="Arial" w:hAnsi="Arial" w:cs="Arial"/>
        </w:rPr>
        <w:t xml:space="preserve"> commitment to responsible mining. Mandatory for all MAC members</w:t>
      </w:r>
      <w:r w:rsidR="000B7428">
        <w:rPr>
          <w:rFonts w:ascii="Arial" w:hAnsi="Arial" w:cs="Arial"/>
        </w:rPr>
        <w:t xml:space="preserve"> with operating mine sites in Canada</w:t>
      </w:r>
      <w:r w:rsidR="00A17E1F">
        <w:rPr>
          <w:rFonts w:ascii="Arial" w:hAnsi="Arial" w:cs="Arial"/>
        </w:rPr>
        <w:t>, TSM requires the assessment</w:t>
      </w:r>
      <w:r w:rsidR="00963E4B">
        <w:rPr>
          <w:rFonts w:ascii="Arial" w:hAnsi="Arial" w:cs="Arial"/>
        </w:rPr>
        <w:t xml:space="preserve">, independent verification, and public reporting </w:t>
      </w:r>
      <w:r w:rsidR="00A17E1F">
        <w:rPr>
          <w:rFonts w:ascii="Arial" w:hAnsi="Arial" w:cs="Arial"/>
        </w:rPr>
        <w:t xml:space="preserve">of distinct performance indicators that address </w:t>
      </w:r>
      <w:r w:rsidR="000B7428">
        <w:rPr>
          <w:rFonts w:ascii="Arial" w:hAnsi="Arial" w:cs="Arial"/>
        </w:rPr>
        <w:t>key areas</w:t>
      </w:r>
      <w:r w:rsidR="00A17E1F">
        <w:rPr>
          <w:rFonts w:ascii="Arial" w:hAnsi="Arial" w:cs="Arial"/>
        </w:rPr>
        <w:t xml:space="preserve"> of social and environmental performance. </w:t>
      </w:r>
      <w:r w:rsidR="00B82EF6">
        <w:rPr>
          <w:rFonts w:ascii="Arial" w:hAnsi="Arial" w:cs="Arial"/>
        </w:rPr>
        <w:t>Though TSM was originally developed in Canada</w:t>
      </w:r>
      <w:r w:rsidR="00A17E1F">
        <w:rPr>
          <w:rFonts w:ascii="Arial" w:hAnsi="Arial" w:cs="Arial"/>
        </w:rPr>
        <w:t xml:space="preserve">, mining associations around the world </w:t>
      </w:r>
      <w:r w:rsidR="00B82EF6">
        <w:rPr>
          <w:rFonts w:ascii="Arial" w:hAnsi="Arial" w:cs="Arial"/>
        </w:rPr>
        <w:t>are now implementing TSM</w:t>
      </w:r>
      <w:r w:rsidR="00A17E1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hyperlink r:id="rId8" w:history="1">
        <w:r w:rsidRPr="00B82EF6">
          <w:rPr>
            <w:rStyle w:val="Hyperlink"/>
            <w:rFonts w:ascii="Arial" w:hAnsi="Arial" w:cs="Arial"/>
          </w:rPr>
          <w:t>Learn more about TSM here</w:t>
        </w:r>
      </w:hyperlink>
      <w:r>
        <w:rPr>
          <w:rFonts w:ascii="Arial" w:hAnsi="Arial" w:cs="Arial"/>
        </w:rPr>
        <w:t>.</w:t>
      </w:r>
      <w:r w:rsidR="00A17E1F">
        <w:rPr>
          <w:rFonts w:ascii="Arial" w:hAnsi="Arial" w:cs="Arial"/>
        </w:rPr>
        <w:t> </w:t>
      </w:r>
    </w:p>
    <w:p w14:paraId="22BC78ED" w14:textId="0A5DB3A3" w:rsidR="0026480C" w:rsidRPr="00FB2F8F" w:rsidRDefault="00E85981" w:rsidP="00A75A3B">
      <w:pPr>
        <w:pStyle w:val="BodyText"/>
        <w:spacing w:before="184"/>
        <w:ind w:right="1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C0EC7">
        <w:rPr>
          <w:rFonts w:ascii="Arial" w:hAnsi="Arial" w:cs="Arial"/>
        </w:rPr>
        <w:t>COI Panel</w:t>
      </w:r>
      <w:r>
        <w:rPr>
          <w:rFonts w:ascii="Arial" w:hAnsi="Arial" w:cs="Arial"/>
        </w:rPr>
        <w:t>, established</w:t>
      </w:r>
      <w:r w:rsidR="00A75A3B" w:rsidRPr="00FB2F8F">
        <w:rPr>
          <w:rFonts w:ascii="Arial" w:hAnsi="Arial" w:cs="Arial"/>
        </w:rPr>
        <w:t xml:space="preserve"> in 2004</w:t>
      </w:r>
      <w:r>
        <w:rPr>
          <w:rFonts w:ascii="Arial" w:hAnsi="Arial" w:cs="Arial"/>
        </w:rPr>
        <w:t xml:space="preserve">, </w:t>
      </w:r>
      <w:r w:rsidR="00EA2EFB">
        <w:rPr>
          <w:rFonts w:ascii="Arial" w:hAnsi="Arial" w:cs="Arial"/>
        </w:rPr>
        <w:t>serves in an equal decision-making role to the</w:t>
      </w:r>
      <w:r>
        <w:rPr>
          <w:rFonts w:ascii="Arial" w:hAnsi="Arial" w:cs="Arial"/>
        </w:rPr>
        <w:t xml:space="preserve"> MAC</w:t>
      </w:r>
      <w:r w:rsidR="00EA2EFB">
        <w:rPr>
          <w:rFonts w:ascii="Arial" w:hAnsi="Arial" w:cs="Arial"/>
        </w:rPr>
        <w:t xml:space="preserve"> Board of Directors </w:t>
      </w:r>
      <w:r w:rsidR="00A75A3B" w:rsidRPr="00FB2F8F">
        <w:rPr>
          <w:rFonts w:ascii="Arial" w:hAnsi="Arial" w:cs="Arial"/>
        </w:rPr>
        <w:t>on the design and implementation of</w:t>
      </w:r>
      <w:r w:rsidR="00855722">
        <w:rPr>
          <w:rFonts w:ascii="Arial" w:hAnsi="Arial" w:cs="Arial"/>
        </w:rPr>
        <w:t xml:space="preserve"> the</w:t>
      </w:r>
      <w:r w:rsidR="00A75A3B" w:rsidRPr="00FB2F8F">
        <w:rPr>
          <w:rFonts w:ascii="Arial" w:hAnsi="Arial" w:cs="Arial"/>
        </w:rPr>
        <w:t xml:space="preserve"> TSM </w:t>
      </w:r>
      <w:r w:rsidR="00441CE2">
        <w:rPr>
          <w:rFonts w:ascii="Arial" w:hAnsi="Arial" w:cs="Arial"/>
        </w:rPr>
        <w:t>program</w:t>
      </w:r>
      <w:r w:rsidR="00EA2EFB">
        <w:rPr>
          <w:rFonts w:ascii="Arial" w:hAnsi="Arial" w:cs="Arial"/>
        </w:rPr>
        <w:t xml:space="preserve">. It also provides </w:t>
      </w:r>
      <w:r w:rsidR="00855722">
        <w:rPr>
          <w:rFonts w:ascii="Arial" w:hAnsi="Arial" w:cs="Arial"/>
        </w:rPr>
        <w:t xml:space="preserve">an important forum for dialogue between </w:t>
      </w:r>
      <w:r w:rsidR="00A75A3B" w:rsidRPr="00FB2F8F">
        <w:rPr>
          <w:rFonts w:ascii="Arial" w:hAnsi="Arial" w:cs="Arial"/>
        </w:rPr>
        <w:t>MAC and its communities of interest in Canada.</w:t>
      </w:r>
    </w:p>
    <w:p w14:paraId="22BC78EE" w14:textId="77777777" w:rsidR="0026480C" w:rsidRPr="00FB2F8F" w:rsidRDefault="0026480C" w:rsidP="00A75A3B">
      <w:pPr>
        <w:pStyle w:val="BodyText"/>
        <w:spacing w:before="12"/>
        <w:jc w:val="both"/>
        <w:rPr>
          <w:rFonts w:ascii="Arial" w:hAnsi="Arial" w:cs="Arial"/>
        </w:rPr>
      </w:pPr>
    </w:p>
    <w:p w14:paraId="22BC78EF" w14:textId="039AA940" w:rsidR="0026480C" w:rsidRPr="00FB2F8F" w:rsidRDefault="00A75A3B" w:rsidP="00A75A3B">
      <w:pPr>
        <w:pStyle w:val="BodyText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 xml:space="preserve">The </w:t>
      </w:r>
      <w:r w:rsidR="00024476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>Panel’s objectives are to:</w:t>
      </w:r>
    </w:p>
    <w:p w14:paraId="0267E697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Identify current and emerging priority issues for sustainability in Canada’s mining sector.</w:t>
      </w:r>
    </w:p>
    <w:p w14:paraId="6705E879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Receive updates from MAC on the industry’s performance and on issues raised by COI, including issues raised through community-level engagement processes undertaken by MAC member companies.</w:t>
      </w:r>
    </w:p>
    <w:p w14:paraId="68B45DF2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Provide a place for rich and well-informed dialogue. Provide space for MAC and its members to share and seek advice on industry policies and approaches.</w:t>
      </w:r>
    </w:p>
    <w:p w14:paraId="6A8504A6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Advise and encourage MAC and its members to improve and raise expectations for responsible business conduct in Canada’s mining sector.</w:t>
      </w:r>
    </w:p>
    <w:p w14:paraId="0C103830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 xml:space="preserve">Review and approve, in parallel with the MAC Board, changes and additions related to the ongoing development and implementation of TSM by MAC members and through MAC’s TSM Subscription Service.  </w:t>
      </w:r>
    </w:p>
    <w:p w14:paraId="654841C8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Routinely review TSM implementation results, including through the post-verification review process.</w:t>
      </w:r>
    </w:p>
    <w:p w14:paraId="20108647" w14:textId="77777777" w:rsidR="0086057E" w:rsidRPr="0086057E" w:rsidRDefault="0086057E" w:rsidP="0086057E">
      <w:pPr>
        <w:pStyle w:val="BodyText"/>
        <w:numPr>
          <w:ilvl w:val="0"/>
          <w:numId w:val="3"/>
        </w:numPr>
        <w:spacing w:before="12"/>
        <w:jc w:val="both"/>
        <w:rPr>
          <w:rFonts w:ascii="Arial" w:hAnsi="Arial" w:cs="Arial"/>
        </w:rPr>
      </w:pPr>
      <w:r w:rsidRPr="0086057E">
        <w:rPr>
          <w:rFonts w:ascii="Arial" w:hAnsi="Arial" w:cs="Arial"/>
        </w:rPr>
        <w:t>Contribute to understanding of and support for the goals and achievements of TSM among MAC’s COI.</w:t>
      </w:r>
    </w:p>
    <w:p w14:paraId="22BC78F6" w14:textId="77777777" w:rsidR="0026480C" w:rsidRPr="00FB2F8F" w:rsidRDefault="0026480C" w:rsidP="00A75A3B">
      <w:pPr>
        <w:pStyle w:val="BodyText"/>
        <w:spacing w:before="12"/>
        <w:jc w:val="both"/>
        <w:rPr>
          <w:rFonts w:ascii="Arial" w:hAnsi="Arial" w:cs="Arial"/>
        </w:rPr>
      </w:pPr>
    </w:p>
    <w:p w14:paraId="22BC78F7" w14:textId="7941B05D" w:rsidR="0026480C" w:rsidRDefault="00A75A3B" w:rsidP="00A75A3B">
      <w:pPr>
        <w:pStyle w:val="BodyText"/>
        <w:ind w:right="157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 xml:space="preserve">The </w:t>
      </w:r>
      <w:r w:rsidR="00024476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 xml:space="preserve">Panel </w:t>
      </w:r>
      <w:r w:rsidR="00063AC6">
        <w:rPr>
          <w:rFonts w:ascii="Arial" w:hAnsi="Arial" w:cs="Arial"/>
        </w:rPr>
        <w:t>is comprised of a dozen</w:t>
      </w:r>
      <w:r w:rsidRPr="00FB2F8F">
        <w:rPr>
          <w:rFonts w:ascii="Arial" w:hAnsi="Arial" w:cs="Arial"/>
        </w:rPr>
        <w:t xml:space="preserve"> respected individuals </w:t>
      </w:r>
      <w:r w:rsidR="006147BF" w:rsidRPr="00FB2F8F">
        <w:rPr>
          <w:rFonts w:ascii="Arial" w:hAnsi="Arial" w:cs="Arial"/>
        </w:rPr>
        <w:t xml:space="preserve">who are external to the mining industry </w:t>
      </w:r>
      <w:r w:rsidR="006147BF">
        <w:rPr>
          <w:rFonts w:ascii="Arial" w:hAnsi="Arial" w:cs="Arial"/>
        </w:rPr>
        <w:t xml:space="preserve">and </w:t>
      </w:r>
      <w:r w:rsidR="00024476">
        <w:rPr>
          <w:rFonts w:ascii="Arial" w:hAnsi="Arial" w:cs="Arial"/>
        </w:rPr>
        <w:t xml:space="preserve">who </w:t>
      </w:r>
      <w:r w:rsidR="006147BF">
        <w:rPr>
          <w:rFonts w:ascii="Arial" w:hAnsi="Arial" w:cs="Arial"/>
        </w:rPr>
        <w:t>represent key</w:t>
      </w:r>
      <w:r w:rsidRPr="00FB2F8F">
        <w:rPr>
          <w:rFonts w:ascii="Arial" w:hAnsi="Arial" w:cs="Arial"/>
        </w:rPr>
        <w:t xml:space="preserve"> communities of interest. Representatives from MAC’s Board of Directors and a representative of the Prospectors and Developers Association of Canada participate </w:t>
      </w:r>
      <w:r w:rsidR="008A4344">
        <w:rPr>
          <w:rFonts w:ascii="Arial" w:hAnsi="Arial" w:cs="Arial"/>
        </w:rPr>
        <w:t>i</w:t>
      </w:r>
      <w:r w:rsidRPr="00FB2F8F">
        <w:rPr>
          <w:rFonts w:ascii="Arial" w:hAnsi="Arial" w:cs="Arial"/>
        </w:rPr>
        <w:t xml:space="preserve">n the </w:t>
      </w:r>
      <w:r w:rsidR="00024476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>Panel on an ex</w:t>
      </w:r>
      <w:r w:rsidRPr="00FB2F8F">
        <w:rPr>
          <w:rFonts w:ascii="Cambria Math" w:hAnsi="Cambria Math" w:cs="Cambria Math"/>
        </w:rPr>
        <w:t>‐</w:t>
      </w:r>
      <w:r w:rsidRPr="00FB2F8F">
        <w:rPr>
          <w:rFonts w:ascii="Arial" w:hAnsi="Arial" w:cs="Arial"/>
        </w:rPr>
        <w:t>officio basis.</w:t>
      </w:r>
    </w:p>
    <w:p w14:paraId="62016083" w14:textId="69E07F18" w:rsidR="00E722C5" w:rsidRDefault="00E722C5" w:rsidP="00A75A3B">
      <w:pPr>
        <w:pStyle w:val="BodyText"/>
        <w:ind w:left="119" w:right="157"/>
        <w:jc w:val="both"/>
        <w:rPr>
          <w:rFonts w:ascii="Arial" w:hAnsi="Arial" w:cs="Arial"/>
        </w:rPr>
      </w:pPr>
    </w:p>
    <w:p w14:paraId="22BC78F9" w14:textId="30114DB2" w:rsidR="0026480C" w:rsidRPr="00FB2F8F" w:rsidRDefault="00A75A3B" w:rsidP="00A75A3B">
      <w:pPr>
        <w:pStyle w:val="BodyText"/>
        <w:ind w:right="159"/>
        <w:jc w:val="both"/>
        <w:rPr>
          <w:rFonts w:ascii="Arial" w:hAnsi="Arial" w:cs="Arial"/>
        </w:rPr>
      </w:pPr>
      <w:r w:rsidRPr="00FB2F8F">
        <w:rPr>
          <w:rFonts w:ascii="Arial" w:hAnsi="Arial" w:cs="Arial"/>
        </w:rPr>
        <w:t>The</w:t>
      </w:r>
      <w:r w:rsidRPr="00FB2F8F">
        <w:rPr>
          <w:rFonts w:ascii="Arial" w:hAnsi="Arial" w:cs="Arial"/>
          <w:spacing w:val="-12"/>
        </w:rPr>
        <w:t xml:space="preserve"> </w:t>
      </w:r>
      <w:r w:rsidR="00024476">
        <w:rPr>
          <w:rFonts w:ascii="Arial" w:hAnsi="Arial" w:cs="Arial"/>
          <w:spacing w:val="-12"/>
        </w:rPr>
        <w:t xml:space="preserve">COI </w:t>
      </w:r>
      <w:r w:rsidRPr="00FB2F8F">
        <w:rPr>
          <w:rFonts w:ascii="Arial" w:hAnsi="Arial" w:cs="Arial"/>
        </w:rPr>
        <w:t>Panel</w:t>
      </w:r>
      <w:r w:rsidRPr="00FB2F8F">
        <w:rPr>
          <w:rFonts w:ascii="Arial" w:hAnsi="Arial" w:cs="Arial"/>
          <w:spacing w:val="-9"/>
        </w:rPr>
        <w:t xml:space="preserve"> </w:t>
      </w:r>
      <w:r w:rsidRPr="00FB2F8F">
        <w:rPr>
          <w:rFonts w:ascii="Arial" w:hAnsi="Arial" w:cs="Arial"/>
        </w:rPr>
        <w:t>meets</w:t>
      </w:r>
      <w:r w:rsidRPr="00FB2F8F">
        <w:rPr>
          <w:rFonts w:ascii="Arial" w:hAnsi="Arial" w:cs="Arial"/>
          <w:spacing w:val="-11"/>
        </w:rPr>
        <w:t xml:space="preserve"> </w:t>
      </w:r>
      <w:r w:rsidR="00063AC6">
        <w:rPr>
          <w:rFonts w:ascii="Arial" w:hAnsi="Arial" w:cs="Arial"/>
        </w:rPr>
        <w:t>twice</w:t>
      </w:r>
      <w:r w:rsidRPr="00FB2F8F">
        <w:rPr>
          <w:rFonts w:ascii="Arial" w:hAnsi="Arial" w:cs="Arial"/>
          <w:spacing w:val="-10"/>
        </w:rPr>
        <w:t xml:space="preserve"> </w:t>
      </w:r>
      <w:r w:rsidRPr="00FB2F8F">
        <w:rPr>
          <w:rFonts w:ascii="Arial" w:hAnsi="Arial" w:cs="Arial"/>
        </w:rPr>
        <w:t>per</w:t>
      </w:r>
      <w:r w:rsidRPr="00FB2F8F">
        <w:rPr>
          <w:rFonts w:ascii="Arial" w:hAnsi="Arial" w:cs="Arial"/>
          <w:spacing w:val="-11"/>
        </w:rPr>
        <w:t xml:space="preserve"> </w:t>
      </w:r>
      <w:r w:rsidRPr="00FB2F8F">
        <w:rPr>
          <w:rFonts w:ascii="Arial" w:hAnsi="Arial" w:cs="Arial"/>
        </w:rPr>
        <w:t>year</w:t>
      </w:r>
      <w:r w:rsidR="00063AC6">
        <w:rPr>
          <w:rFonts w:ascii="Arial" w:hAnsi="Arial" w:cs="Arial"/>
        </w:rPr>
        <w:t xml:space="preserve"> at different locations in Canada</w:t>
      </w:r>
      <w:r w:rsidRPr="00FB2F8F">
        <w:rPr>
          <w:rFonts w:ascii="Arial" w:hAnsi="Arial" w:cs="Arial"/>
        </w:rPr>
        <w:t xml:space="preserve">. </w:t>
      </w:r>
      <w:r w:rsidR="008A4344">
        <w:rPr>
          <w:rFonts w:ascii="Arial" w:hAnsi="Arial" w:cs="Arial"/>
        </w:rPr>
        <w:t xml:space="preserve">COI </w:t>
      </w:r>
      <w:r w:rsidRPr="00FB2F8F">
        <w:rPr>
          <w:rFonts w:ascii="Arial" w:hAnsi="Arial" w:cs="Arial"/>
        </w:rPr>
        <w:t xml:space="preserve">Panel members </w:t>
      </w:r>
      <w:r w:rsidR="00AB261F">
        <w:rPr>
          <w:rFonts w:ascii="Arial" w:hAnsi="Arial" w:cs="Arial"/>
        </w:rPr>
        <w:t xml:space="preserve">are also encouraged to </w:t>
      </w:r>
      <w:r w:rsidRPr="00FB2F8F">
        <w:rPr>
          <w:rFonts w:ascii="Arial" w:hAnsi="Arial" w:cs="Arial"/>
        </w:rPr>
        <w:t xml:space="preserve">participate in working groups </w:t>
      </w:r>
      <w:r w:rsidR="00AB261F">
        <w:rPr>
          <w:rFonts w:ascii="Arial" w:hAnsi="Arial" w:cs="Arial"/>
        </w:rPr>
        <w:t>and other intersessional activities.</w:t>
      </w:r>
      <w:r w:rsidRPr="00FB2F8F">
        <w:rPr>
          <w:rFonts w:ascii="Arial" w:hAnsi="Arial" w:cs="Arial"/>
        </w:rPr>
        <w:t xml:space="preserve"> </w:t>
      </w:r>
      <w:hyperlink r:id="rId9" w:history="1">
        <w:r w:rsidR="00534D34" w:rsidRPr="00534D34">
          <w:rPr>
            <w:rStyle w:val="Hyperlink"/>
            <w:rFonts w:ascii="Arial" w:hAnsi="Arial" w:cs="Arial"/>
          </w:rPr>
          <w:t xml:space="preserve">Learn more about the </w:t>
        </w:r>
        <w:r w:rsidR="008A4344">
          <w:rPr>
            <w:rStyle w:val="Hyperlink"/>
            <w:rFonts w:ascii="Arial" w:hAnsi="Arial" w:cs="Arial"/>
          </w:rPr>
          <w:t xml:space="preserve">COI </w:t>
        </w:r>
        <w:r w:rsidR="00534D34" w:rsidRPr="00534D34">
          <w:rPr>
            <w:rStyle w:val="Hyperlink"/>
            <w:rFonts w:ascii="Arial" w:hAnsi="Arial" w:cs="Arial"/>
          </w:rPr>
          <w:t>Panel here</w:t>
        </w:r>
      </w:hyperlink>
      <w:r w:rsidR="00534D34">
        <w:rPr>
          <w:rFonts w:ascii="Arial" w:hAnsi="Arial" w:cs="Arial"/>
        </w:rPr>
        <w:t>.</w:t>
      </w:r>
    </w:p>
    <w:p w14:paraId="22BC78FA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B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C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D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E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8FF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900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901" w14:textId="77777777" w:rsidR="0026480C" w:rsidRPr="00FB2F8F" w:rsidRDefault="0026480C" w:rsidP="00A75A3B">
      <w:pPr>
        <w:pStyle w:val="BodyText"/>
        <w:jc w:val="both"/>
        <w:rPr>
          <w:rFonts w:ascii="Arial" w:hAnsi="Arial" w:cs="Arial"/>
        </w:rPr>
      </w:pPr>
    </w:p>
    <w:p w14:paraId="22BC7902" w14:textId="77777777" w:rsidR="0026480C" w:rsidRPr="00FB2F8F" w:rsidRDefault="0026480C" w:rsidP="00A75A3B">
      <w:pPr>
        <w:pStyle w:val="BodyText"/>
        <w:spacing w:before="3"/>
        <w:jc w:val="both"/>
        <w:rPr>
          <w:rFonts w:ascii="Arial" w:hAnsi="Arial" w:cs="Arial"/>
        </w:rPr>
      </w:pPr>
    </w:p>
    <w:p w14:paraId="22BC7904" w14:textId="77777777" w:rsidR="0026480C" w:rsidRPr="00FB2F8F" w:rsidRDefault="0026480C" w:rsidP="00A75A3B">
      <w:pPr>
        <w:jc w:val="both"/>
        <w:rPr>
          <w:rFonts w:ascii="Arial" w:hAnsi="Arial" w:cs="Arial"/>
        </w:rPr>
        <w:sectPr w:rsidR="0026480C" w:rsidRPr="00FB2F8F" w:rsidSect="00906201">
          <w:type w:val="continuous"/>
          <w:pgSz w:w="12240" w:h="15840"/>
          <w:pgMar w:top="760" w:right="1280" w:bottom="280" w:left="1320" w:header="720" w:footer="720" w:gutter="0"/>
          <w:cols w:space="720"/>
        </w:sectPr>
      </w:pPr>
    </w:p>
    <w:p w14:paraId="22BC7906" w14:textId="37414402" w:rsidR="0026480C" w:rsidRPr="00FB2F8F" w:rsidRDefault="004024B8" w:rsidP="00A75A3B">
      <w:pPr>
        <w:pStyle w:val="BodyText"/>
        <w:ind w:left="12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inline distT="0" distB="0" distL="0" distR="0" wp14:anchorId="22BC7920" wp14:editId="311CCFAF">
                <wp:extent cx="5981700" cy="268605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81700" cy="26860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0344A" w14:textId="560B49E2" w:rsidR="004A5CA8" w:rsidRPr="00B137F6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B137F6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Criteria</w:t>
                            </w:r>
                          </w:p>
                          <w:p w14:paraId="7E80EDC0" w14:textId="77777777" w:rsidR="004A5CA8" w:rsidRPr="004A5CA8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2BC7921" w14:textId="54B85475" w:rsidR="0026480C" w:rsidRPr="002D06E7" w:rsidRDefault="00A75A3B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D06E7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="00582CD2">
                              <w:rPr>
                                <w:rFonts w:ascii="Arial" w:hAnsi="Arial" w:cs="Arial"/>
                              </w:rPr>
                              <w:t>COI</w:t>
                            </w:r>
                            <w:r w:rsidR="00534D3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D06E7">
                              <w:rPr>
                                <w:rFonts w:ascii="Arial" w:hAnsi="Arial" w:cs="Arial"/>
                              </w:rPr>
                              <w:t xml:space="preserve">Panel is currently seeking nominations for the </w:t>
                            </w:r>
                            <w:r w:rsidR="00E757C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Local Economic Development</w:t>
                            </w:r>
                            <w:r w:rsidRPr="002D06E7">
                              <w:rPr>
                                <w:rFonts w:ascii="Arial" w:hAnsi="Arial" w:cs="Arial"/>
                              </w:rPr>
                              <w:t xml:space="preserve"> category</w:t>
                            </w:r>
                            <w:r w:rsidR="005B5CEE">
                              <w:rPr>
                                <w:rFonts w:ascii="Arial" w:hAnsi="Arial" w:cs="Arial"/>
                              </w:rPr>
                              <w:t>. The successful candidate will</w:t>
                            </w:r>
                            <w:r w:rsidR="00603DE2">
                              <w:rPr>
                                <w:rFonts w:ascii="Arial" w:hAnsi="Arial" w:cs="Arial"/>
                              </w:rPr>
                              <w:t xml:space="preserve"> demonstrate</w:t>
                            </w:r>
                            <w:r w:rsidR="005B5CEE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20BEA813" w14:textId="7384FF9F" w:rsidR="004A2034" w:rsidRPr="004A2034" w:rsidRDefault="004A2034" w:rsidP="004A203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4A2034">
                              <w:rPr>
                                <w:rFonts w:ascii="Arial" w:hAnsi="Arial" w:cs="Arial"/>
                              </w:rPr>
                              <w:t xml:space="preserve">Experience and understanding of the opportunities, challenges, and emerging priorities for </w:t>
                            </w:r>
                            <w:r w:rsidR="008C4AE8">
                              <w:rPr>
                                <w:rFonts w:ascii="Arial" w:hAnsi="Arial" w:cs="Arial"/>
                              </w:rPr>
                              <w:t xml:space="preserve">social and </w:t>
                            </w:r>
                            <w:r w:rsidRPr="004A2034">
                              <w:rPr>
                                <w:rFonts w:ascii="Arial" w:hAnsi="Arial" w:cs="Arial"/>
                              </w:rPr>
                              <w:t>economic development in mining communities</w:t>
                            </w:r>
                          </w:p>
                          <w:p w14:paraId="22BC7924" w14:textId="2F314576" w:rsidR="0026480C" w:rsidRDefault="00B16D44" w:rsidP="00A75A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 w:hanging="35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Access to </w:t>
                            </w:r>
                            <w:r w:rsidR="00A75A3B" w:rsidRPr="002D06E7">
                              <w:rPr>
                                <w:rFonts w:ascii="Arial" w:hAnsi="Arial" w:cs="Arial"/>
                              </w:rPr>
                              <w:t>perspective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A75A3B" w:rsidRPr="002D06E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A7531">
                              <w:rPr>
                                <w:rFonts w:ascii="Arial" w:hAnsi="Arial" w:cs="Arial"/>
                              </w:rPr>
                              <w:t xml:space="preserve">from </w:t>
                            </w:r>
                            <w:r w:rsidR="00221C29" w:rsidRPr="00221C29">
                              <w:rPr>
                                <w:rFonts w:ascii="Arial" w:hAnsi="Arial" w:cs="Arial"/>
                              </w:rPr>
                              <w:t>economic and community development organizations operating in mining communities</w:t>
                            </w:r>
                          </w:p>
                          <w:p w14:paraId="05776F8F" w14:textId="6BF6F056" w:rsidR="00733EA7" w:rsidRDefault="00733EA7" w:rsidP="00733EA7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6F1384" w14:textId="4428A247" w:rsidR="00733EA7" w:rsidRPr="00733EA7" w:rsidRDefault="00733EA7" w:rsidP="00733EA7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Assets qualifications include:</w:t>
                            </w:r>
                          </w:p>
                          <w:p w14:paraId="67DAA810" w14:textId="4B0BF8F8" w:rsidR="00733EA7" w:rsidRDefault="00733EA7" w:rsidP="00733EA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39"/>
                                <w:tab w:val="left" w:pos="840"/>
                              </w:tabs>
                              <w:ind w:right="160" w:hanging="35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Active engagement</w:t>
                            </w:r>
                            <w:r w:rsidRPr="002D06E7">
                              <w:rPr>
                                <w:rFonts w:ascii="Arial" w:hAnsi="Arial" w:cs="Arial"/>
                              </w:rPr>
                              <w:t xml:space="preserve"> in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one or more </w:t>
                            </w:r>
                            <w:r w:rsidR="00FA7C51">
                              <w:rPr>
                                <w:rFonts w:ascii="Arial" w:hAnsi="Arial" w:cs="Arial"/>
                              </w:rPr>
                              <w:t>local economic development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initiatives</w:t>
                            </w:r>
                          </w:p>
                          <w:p w14:paraId="2A77BC3A" w14:textId="04209C7D" w:rsidR="004A5CA8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202AEB" w14:textId="5D0D6FE2" w:rsidR="004A5CA8" w:rsidRDefault="004A5CA8" w:rsidP="00A75A3B">
                            <w:pPr>
                              <w:tabs>
                                <w:tab w:val="left" w:pos="839"/>
                                <w:tab w:val="left" w:pos="840"/>
                              </w:tabs>
                              <w:ind w:right="16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successful candidate will also be:</w:t>
                            </w:r>
                          </w:p>
                          <w:p w14:paraId="32A40FAD" w14:textId="25BA3D1A" w:rsidR="004A5CA8" w:rsidRPr="00FB2F8F" w:rsidRDefault="00832ED7" w:rsidP="00A75A3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72"/>
                                <w:tab w:val="left" w:pos="873"/>
                              </w:tabs>
                              <w:spacing w:line="280" w:lineRule="exact"/>
                              <w:ind w:left="872" w:hanging="39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Committed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 xml:space="preserve"> to open and constructive</w:t>
                            </w:r>
                            <w:r w:rsidR="004A5CA8" w:rsidRPr="00FB2F8F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>engagement</w:t>
                            </w:r>
                          </w:p>
                          <w:p w14:paraId="69E7DE2A" w14:textId="1EDF6F6A" w:rsidR="004A5CA8" w:rsidRPr="003064E0" w:rsidRDefault="00832ED7" w:rsidP="003064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72"/>
                                <w:tab w:val="left" w:pos="873"/>
                              </w:tabs>
                              <w:spacing w:before="1"/>
                              <w:ind w:left="872" w:hanging="39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>ble to devote time and effort to participat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 xml:space="preserve"> in the work of the</w:t>
                            </w:r>
                            <w:r w:rsidR="004A5CA8" w:rsidRPr="00FB2F8F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 </w:t>
                            </w:r>
                            <w:r w:rsidR="00582CD2">
                              <w:rPr>
                                <w:rFonts w:ascii="Arial" w:hAnsi="Arial" w:cs="Arial"/>
                                <w:spacing w:val="-15"/>
                              </w:rPr>
                              <w:t xml:space="preserve">COI </w:t>
                            </w:r>
                            <w:r w:rsidR="004A5CA8" w:rsidRPr="00FB2F8F">
                              <w:rPr>
                                <w:rFonts w:ascii="Arial" w:hAnsi="Arial" w:cs="Arial"/>
                              </w:rPr>
                              <w:t>Panel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BC79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1pt;height:2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" fillcolor="#d9d9d9" stroked="f">
                <v:path arrowok="t"/>
                <v:textbox inset="0,0,0,0">
                  <w:txbxContent>
                    <w:p w14:paraId="79E0344A" w14:textId="560B49E2" w:rsidR="004A5CA8" w:rsidRPr="00B137F6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B137F6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Criteria</w:t>
                      </w:r>
                    </w:p>
                    <w:p w14:paraId="7E80EDC0" w14:textId="77777777" w:rsidR="004A5CA8" w:rsidRPr="004A5CA8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2BC7921" w14:textId="54B85475" w:rsidR="0026480C" w:rsidRPr="002D06E7" w:rsidRDefault="00A75A3B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</w:rPr>
                      </w:pPr>
                      <w:r w:rsidRPr="002D06E7">
                        <w:rPr>
                          <w:rFonts w:ascii="Arial" w:hAnsi="Arial" w:cs="Arial"/>
                        </w:rPr>
                        <w:t xml:space="preserve">The </w:t>
                      </w:r>
                      <w:r w:rsidR="00582CD2">
                        <w:rPr>
                          <w:rFonts w:ascii="Arial" w:hAnsi="Arial" w:cs="Arial"/>
                        </w:rPr>
                        <w:t>COI</w:t>
                      </w:r>
                      <w:r w:rsidR="00534D34">
                        <w:rPr>
                          <w:rFonts w:ascii="Arial" w:hAnsi="Arial" w:cs="Arial"/>
                        </w:rPr>
                        <w:t xml:space="preserve"> </w:t>
                      </w:r>
                      <w:r w:rsidRPr="002D06E7">
                        <w:rPr>
                          <w:rFonts w:ascii="Arial" w:hAnsi="Arial" w:cs="Arial"/>
                        </w:rPr>
                        <w:t xml:space="preserve">Panel is currently seeking nominations for the </w:t>
                      </w:r>
                      <w:r w:rsidR="00E757C5">
                        <w:rPr>
                          <w:rFonts w:ascii="Arial" w:hAnsi="Arial" w:cs="Arial"/>
                          <w:b/>
                          <w:bCs/>
                        </w:rPr>
                        <w:t>Local Economic Development</w:t>
                      </w:r>
                      <w:r w:rsidRPr="002D06E7">
                        <w:rPr>
                          <w:rFonts w:ascii="Arial" w:hAnsi="Arial" w:cs="Arial"/>
                        </w:rPr>
                        <w:t xml:space="preserve"> category</w:t>
                      </w:r>
                      <w:r w:rsidR="005B5CEE">
                        <w:rPr>
                          <w:rFonts w:ascii="Arial" w:hAnsi="Arial" w:cs="Arial"/>
                        </w:rPr>
                        <w:t>. The successful candidate will</w:t>
                      </w:r>
                      <w:r w:rsidR="00603DE2">
                        <w:rPr>
                          <w:rFonts w:ascii="Arial" w:hAnsi="Arial" w:cs="Arial"/>
                        </w:rPr>
                        <w:t xml:space="preserve"> demonstrate</w:t>
                      </w:r>
                      <w:r w:rsidR="005B5CEE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20BEA813" w14:textId="7384FF9F" w:rsidR="004A2034" w:rsidRPr="004A2034" w:rsidRDefault="004A2034" w:rsidP="004A203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4A2034">
                        <w:rPr>
                          <w:rFonts w:ascii="Arial" w:hAnsi="Arial" w:cs="Arial"/>
                        </w:rPr>
                        <w:t xml:space="preserve">Experience and understanding of the opportunities, challenges, and emerging priorities for </w:t>
                      </w:r>
                      <w:r w:rsidR="008C4AE8">
                        <w:rPr>
                          <w:rFonts w:ascii="Arial" w:hAnsi="Arial" w:cs="Arial"/>
                        </w:rPr>
                        <w:t xml:space="preserve">social and </w:t>
                      </w:r>
                      <w:r w:rsidRPr="004A2034">
                        <w:rPr>
                          <w:rFonts w:ascii="Arial" w:hAnsi="Arial" w:cs="Arial"/>
                        </w:rPr>
                        <w:t>economic development in mining communities</w:t>
                      </w:r>
                    </w:p>
                    <w:p w14:paraId="22BC7924" w14:textId="2F314576" w:rsidR="0026480C" w:rsidRDefault="00B16D44" w:rsidP="00A75A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 w:hanging="35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Access to </w:t>
                      </w:r>
                      <w:r w:rsidR="00A75A3B" w:rsidRPr="002D06E7">
                        <w:rPr>
                          <w:rFonts w:ascii="Arial" w:hAnsi="Arial" w:cs="Arial"/>
                        </w:rPr>
                        <w:t>perspective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A75A3B" w:rsidRPr="002D06E7">
                        <w:rPr>
                          <w:rFonts w:ascii="Arial" w:hAnsi="Arial" w:cs="Arial"/>
                        </w:rPr>
                        <w:t xml:space="preserve"> </w:t>
                      </w:r>
                      <w:r w:rsidR="002A7531">
                        <w:rPr>
                          <w:rFonts w:ascii="Arial" w:hAnsi="Arial" w:cs="Arial"/>
                        </w:rPr>
                        <w:t xml:space="preserve">from </w:t>
                      </w:r>
                      <w:r w:rsidR="00221C29" w:rsidRPr="00221C29">
                        <w:rPr>
                          <w:rFonts w:ascii="Arial" w:hAnsi="Arial" w:cs="Arial"/>
                        </w:rPr>
                        <w:t>economic and community development organizations operating in mining communities</w:t>
                      </w:r>
                    </w:p>
                    <w:p w14:paraId="05776F8F" w14:textId="6BF6F056" w:rsidR="00733EA7" w:rsidRDefault="00733EA7" w:rsidP="00733EA7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rPr>
                          <w:rFonts w:ascii="Arial" w:hAnsi="Arial" w:cs="Arial"/>
                        </w:rPr>
                      </w:pPr>
                    </w:p>
                    <w:p w14:paraId="7B6F1384" w14:textId="4428A247" w:rsidR="00733EA7" w:rsidRPr="00733EA7" w:rsidRDefault="00733EA7" w:rsidP="00733EA7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Assets qualifications include:</w:t>
                      </w:r>
                    </w:p>
                    <w:p w14:paraId="67DAA810" w14:textId="4B0BF8F8" w:rsidR="00733EA7" w:rsidRDefault="00733EA7" w:rsidP="00733EA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39"/>
                          <w:tab w:val="left" w:pos="840"/>
                        </w:tabs>
                        <w:ind w:right="160" w:hanging="35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Active engagement</w:t>
                      </w:r>
                      <w:r w:rsidRPr="002D06E7">
                        <w:rPr>
                          <w:rFonts w:ascii="Arial" w:hAnsi="Arial" w:cs="Arial"/>
                        </w:rPr>
                        <w:t xml:space="preserve"> in</w:t>
                      </w:r>
                      <w:r>
                        <w:rPr>
                          <w:rFonts w:ascii="Arial" w:hAnsi="Arial" w:cs="Arial"/>
                        </w:rPr>
                        <w:t xml:space="preserve"> one or more </w:t>
                      </w:r>
                      <w:r w:rsidR="00FA7C51">
                        <w:rPr>
                          <w:rFonts w:ascii="Arial" w:hAnsi="Arial" w:cs="Arial"/>
                        </w:rPr>
                        <w:t>local economic development</w:t>
                      </w:r>
                      <w:r>
                        <w:rPr>
                          <w:rFonts w:ascii="Arial" w:hAnsi="Arial" w:cs="Arial"/>
                        </w:rPr>
                        <w:t xml:space="preserve"> initiatives</w:t>
                      </w:r>
                    </w:p>
                    <w:p w14:paraId="2A77BC3A" w14:textId="04209C7D" w:rsidR="004A5CA8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2202AEB" w14:textId="5D0D6FE2" w:rsidR="004A5CA8" w:rsidRDefault="004A5CA8" w:rsidP="00A75A3B">
                      <w:pPr>
                        <w:tabs>
                          <w:tab w:val="left" w:pos="839"/>
                          <w:tab w:val="left" w:pos="840"/>
                        </w:tabs>
                        <w:ind w:right="16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successful candidate will also be:</w:t>
                      </w:r>
                    </w:p>
                    <w:p w14:paraId="32A40FAD" w14:textId="25BA3D1A" w:rsidR="004A5CA8" w:rsidRPr="00FB2F8F" w:rsidRDefault="00832ED7" w:rsidP="00A75A3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72"/>
                          <w:tab w:val="left" w:pos="873"/>
                        </w:tabs>
                        <w:spacing w:line="280" w:lineRule="exact"/>
                        <w:ind w:left="872" w:hanging="39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Committed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 xml:space="preserve"> to open and constructive</w:t>
                      </w:r>
                      <w:r w:rsidR="004A5CA8" w:rsidRPr="00FB2F8F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>engagement</w:t>
                      </w:r>
                    </w:p>
                    <w:p w14:paraId="69E7DE2A" w14:textId="1EDF6F6A" w:rsidR="004A5CA8" w:rsidRPr="003064E0" w:rsidRDefault="00832ED7" w:rsidP="003064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72"/>
                          <w:tab w:val="left" w:pos="873"/>
                        </w:tabs>
                        <w:spacing w:before="1"/>
                        <w:ind w:left="872" w:hanging="39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>ble to devote time and effort to participat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 xml:space="preserve"> in the work of the</w:t>
                      </w:r>
                      <w:r w:rsidR="004A5CA8" w:rsidRPr="00FB2F8F">
                        <w:rPr>
                          <w:rFonts w:ascii="Arial" w:hAnsi="Arial" w:cs="Arial"/>
                          <w:spacing w:val="-15"/>
                        </w:rPr>
                        <w:t xml:space="preserve"> </w:t>
                      </w:r>
                      <w:r w:rsidR="00582CD2">
                        <w:rPr>
                          <w:rFonts w:ascii="Arial" w:hAnsi="Arial" w:cs="Arial"/>
                          <w:spacing w:val="-15"/>
                        </w:rPr>
                        <w:t xml:space="preserve">COI </w:t>
                      </w:r>
                      <w:r w:rsidR="004A5CA8" w:rsidRPr="00FB2F8F">
                        <w:rPr>
                          <w:rFonts w:ascii="Arial" w:hAnsi="Arial" w:cs="Arial"/>
                        </w:rPr>
                        <w:t>Panel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BC7907" w14:textId="77777777" w:rsidR="0026480C" w:rsidRPr="00FB2F8F" w:rsidRDefault="0026480C" w:rsidP="00A75A3B">
      <w:pPr>
        <w:pStyle w:val="BodyText"/>
        <w:spacing w:before="9"/>
        <w:jc w:val="both"/>
        <w:rPr>
          <w:rFonts w:ascii="Arial" w:hAnsi="Arial" w:cs="Arial"/>
        </w:rPr>
      </w:pPr>
    </w:p>
    <w:p w14:paraId="22BC7911" w14:textId="2FA37C3C" w:rsidR="0026480C" w:rsidRPr="005F6780" w:rsidRDefault="001E319E" w:rsidP="005F6780">
      <w:pPr>
        <w:pStyle w:val="BodyText"/>
        <w:ind w:left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82CD2">
        <w:rPr>
          <w:rFonts w:ascii="Arial" w:hAnsi="Arial" w:cs="Arial"/>
        </w:rPr>
        <w:t xml:space="preserve">COI </w:t>
      </w:r>
      <w:r>
        <w:rPr>
          <w:rFonts w:ascii="Arial" w:hAnsi="Arial" w:cs="Arial"/>
        </w:rPr>
        <w:t xml:space="preserve">Panel expects its members to contribute </w:t>
      </w:r>
      <w:r w:rsidR="0044620B" w:rsidRPr="00FB2F8F">
        <w:rPr>
          <w:rFonts w:ascii="Arial" w:hAnsi="Arial" w:cs="Arial"/>
        </w:rPr>
        <w:t>their expertise and knowledge, as well as the perspective</w:t>
      </w:r>
      <w:r w:rsidR="0044620B">
        <w:rPr>
          <w:rFonts w:ascii="Arial" w:hAnsi="Arial" w:cs="Arial"/>
        </w:rPr>
        <w:t>s</w:t>
      </w:r>
      <w:r w:rsidR="0044620B" w:rsidRPr="00FB2F8F">
        <w:rPr>
          <w:rFonts w:ascii="Arial" w:hAnsi="Arial" w:cs="Arial"/>
        </w:rPr>
        <w:t xml:space="preserve"> of relevant communities of interest. </w:t>
      </w:r>
      <w:r w:rsidR="006D4F8C">
        <w:rPr>
          <w:rFonts w:ascii="Arial" w:hAnsi="Arial" w:cs="Arial"/>
        </w:rPr>
        <w:t>M</w:t>
      </w:r>
      <w:r w:rsidR="0044620B">
        <w:rPr>
          <w:rFonts w:ascii="Arial" w:hAnsi="Arial" w:cs="Arial"/>
        </w:rPr>
        <w:t>embers</w:t>
      </w:r>
      <w:r w:rsidR="0044620B" w:rsidRPr="00FB2F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should hold</w:t>
      </w:r>
      <w:r w:rsidR="0044620B" w:rsidRPr="00FB2F8F">
        <w:rPr>
          <w:rFonts w:ascii="Arial" w:hAnsi="Arial" w:cs="Arial"/>
        </w:rPr>
        <w:t xml:space="preserve"> respect and credibility within their respective </w:t>
      </w:r>
      <w:r w:rsidR="0044620B">
        <w:rPr>
          <w:rFonts w:ascii="Arial" w:hAnsi="Arial" w:cs="Arial"/>
        </w:rPr>
        <w:t xml:space="preserve">communities </w:t>
      </w:r>
      <w:r w:rsidR="00CA3B99">
        <w:rPr>
          <w:rFonts w:ascii="Arial" w:hAnsi="Arial" w:cs="Arial"/>
        </w:rPr>
        <w:t>to</w:t>
      </w:r>
      <w:r w:rsidR="0044620B" w:rsidRPr="00FB2F8F">
        <w:rPr>
          <w:rFonts w:ascii="Arial" w:hAnsi="Arial" w:cs="Arial"/>
        </w:rPr>
        <w:t xml:space="preserve"> </w:t>
      </w:r>
      <w:r w:rsidR="0044620B">
        <w:rPr>
          <w:rFonts w:ascii="Arial" w:hAnsi="Arial" w:cs="Arial"/>
        </w:rPr>
        <w:t>serve as</w:t>
      </w:r>
      <w:r w:rsidR="0044620B" w:rsidRPr="00FB2F8F">
        <w:rPr>
          <w:rFonts w:ascii="Arial" w:hAnsi="Arial" w:cs="Arial"/>
        </w:rPr>
        <w:t xml:space="preserve"> an authoritative voice on the </w:t>
      </w:r>
      <w:r w:rsidR="00582CD2">
        <w:rPr>
          <w:rFonts w:ascii="Arial" w:hAnsi="Arial" w:cs="Arial"/>
        </w:rPr>
        <w:t xml:space="preserve">COI </w:t>
      </w:r>
      <w:r w:rsidR="0044620B" w:rsidRPr="00FB2F8F">
        <w:rPr>
          <w:rFonts w:ascii="Arial" w:hAnsi="Arial" w:cs="Arial"/>
        </w:rPr>
        <w:t xml:space="preserve">Panel and </w:t>
      </w:r>
      <w:r w:rsidR="0044620B">
        <w:rPr>
          <w:rFonts w:ascii="Arial" w:hAnsi="Arial" w:cs="Arial"/>
        </w:rPr>
        <w:t xml:space="preserve">to </w:t>
      </w:r>
      <w:r w:rsidR="0044620B" w:rsidRPr="00FB2F8F">
        <w:rPr>
          <w:rFonts w:ascii="Arial" w:hAnsi="Arial" w:cs="Arial"/>
        </w:rPr>
        <w:t xml:space="preserve">communicate </w:t>
      </w:r>
      <w:r w:rsidR="0044620B" w:rsidRPr="005F6780">
        <w:rPr>
          <w:rFonts w:ascii="Arial" w:hAnsi="Arial" w:cs="Arial"/>
        </w:rPr>
        <w:t xml:space="preserve">with their communities on issues relevant to the </w:t>
      </w:r>
      <w:r w:rsidR="00582CD2">
        <w:rPr>
          <w:rFonts w:ascii="Arial" w:hAnsi="Arial" w:cs="Arial"/>
        </w:rPr>
        <w:t xml:space="preserve">COI </w:t>
      </w:r>
      <w:r w:rsidR="0044620B" w:rsidRPr="005F6780">
        <w:rPr>
          <w:rFonts w:ascii="Arial" w:hAnsi="Arial" w:cs="Arial"/>
        </w:rPr>
        <w:t xml:space="preserve">Panel. </w:t>
      </w:r>
      <w:r w:rsidR="006D4F8C">
        <w:rPr>
          <w:rFonts w:ascii="Arial" w:hAnsi="Arial" w:cs="Arial"/>
        </w:rPr>
        <w:t>M</w:t>
      </w:r>
      <w:r w:rsidR="00CA3B99" w:rsidRPr="005F6780">
        <w:rPr>
          <w:rFonts w:ascii="Arial" w:hAnsi="Arial" w:cs="Arial"/>
        </w:rPr>
        <w:t xml:space="preserve">embers </w:t>
      </w:r>
      <w:r w:rsidR="0044620B" w:rsidRPr="005F6780">
        <w:rPr>
          <w:rFonts w:ascii="Arial" w:hAnsi="Arial" w:cs="Arial"/>
        </w:rPr>
        <w:t>participate on an individual basis and do not represent any organization</w:t>
      </w:r>
      <w:r w:rsidR="00CA3B99" w:rsidRPr="005F6780">
        <w:rPr>
          <w:rFonts w:ascii="Arial" w:hAnsi="Arial" w:cs="Arial"/>
        </w:rPr>
        <w:t xml:space="preserve"> with which they may be affiliated</w:t>
      </w:r>
      <w:r w:rsidR="0044620B" w:rsidRPr="005F6780">
        <w:rPr>
          <w:rFonts w:ascii="Arial" w:hAnsi="Arial" w:cs="Arial"/>
        </w:rPr>
        <w:t>.</w:t>
      </w:r>
      <w:r w:rsidR="00E54F39" w:rsidRPr="005F6780">
        <w:rPr>
          <w:rFonts w:ascii="Arial" w:hAnsi="Arial" w:cs="Arial"/>
        </w:rPr>
        <w:t xml:space="preserve"> </w:t>
      </w:r>
      <w:r w:rsidR="00A75A3B" w:rsidRPr="005F6780">
        <w:rPr>
          <w:rFonts w:ascii="Arial" w:hAnsi="Arial" w:cs="Arial"/>
        </w:rPr>
        <w:t xml:space="preserve">Diversity factors </w:t>
      </w:r>
      <w:r w:rsidR="000551BF">
        <w:rPr>
          <w:rFonts w:ascii="Arial" w:hAnsi="Arial" w:cs="Arial"/>
        </w:rPr>
        <w:t>(</w:t>
      </w:r>
      <w:r w:rsidR="003C6AD3" w:rsidRPr="005F6780">
        <w:rPr>
          <w:rFonts w:ascii="Arial" w:hAnsi="Arial" w:cs="Arial"/>
        </w:rPr>
        <w:t>including but not limited to</w:t>
      </w:r>
      <w:r w:rsidR="000551BF">
        <w:rPr>
          <w:rFonts w:ascii="Arial" w:hAnsi="Arial" w:cs="Arial"/>
        </w:rPr>
        <w:t xml:space="preserve"> </w:t>
      </w:r>
      <w:r w:rsidR="00A75A3B" w:rsidRPr="005F6780">
        <w:rPr>
          <w:rFonts w:ascii="Arial" w:hAnsi="Arial" w:cs="Arial"/>
        </w:rPr>
        <w:t xml:space="preserve">gender, </w:t>
      </w:r>
      <w:r w:rsidR="00CA3B99" w:rsidRPr="005F6780">
        <w:rPr>
          <w:rFonts w:ascii="Arial" w:hAnsi="Arial" w:cs="Arial"/>
        </w:rPr>
        <w:t>race</w:t>
      </w:r>
      <w:r w:rsidR="009069F9" w:rsidRPr="005F6780">
        <w:rPr>
          <w:rFonts w:ascii="Arial" w:hAnsi="Arial" w:cs="Arial"/>
        </w:rPr>
        <w:t xml:space="preserve">, </w:t>
      </w:r>
      <w:r w:rsidR="00A75A3B" w:rsidRPr="005F6780">
        <w:rPr>
          <w:rFonts w:ascii="Arial" w:hAnsi="Arial" w:cs="Arial"/>
        </w:rPr>
        <w:t>geography, age</w:t>
      </w:r>
      <w:r w:rsidR="003C6AD3" w:rsidRPr="005F6780">
        <w:rPr>
          <w:rFonts w:ascii="Arial" w:hAnsi="Arial" w:cs="Arial"/>
        </w:rPr>
        <w:t>,</w:t>
      </w:r>
      <w:r w:rsidR="00A75A3B" w:rsidRPr="005F6780">
        <w:rPr>
          <w:rFonts w:ascii="Arial" w:hAnsi="Arial" w:cs="Arial"/>
        </w:rPr>
        <w:t xml:space="preserve"> and language</w:t>
      </w:r>
      <w:r w:rsidR="000551BF">
        <w:rPr>
          <w:rFonts w:ascii="Arial" w:hAnsi="Arial" w:cs="Arial"/>
        </w:rPr>
        <w:t>)</w:t>
      </w:r>
      <w:r w:rsidR="00A75A3B" w:rsidRPr="005F6780">
        <w:rPr>
          <w:rFonts w:ascii="Arial" w:hAnsi="Arial" w:cs="Arial"/>
        </w:rPr>
        <w:t xml:space="preserve"> will also be considered in the selection process.</w:t>
      </w:r>
      <w:r w:rsidR="00E84C6B" w:rsidRPr="005F6780">
        <w:rPr>
          <w:rFonts w:ascii="Arial" w:hAnsi="Arial" w:cs="Arial"/>
        </w:rPr>
        <w:t xml:space="preserve"> </w:t>
      </w:r>
    </w:p>
    <w:p w14:paraId="22BC7912" w14:textId="77777777" w:rsidR="0026480C" w:rsidRPr="005F6780" w:rsidRDefault="0026480C" w:rsidP="005F6780">
      <w:pPr>
        <w:pStyle w:val="BodyText"/>
        <w:jc w:val="both"/>
        <w:rPr>
          <w:rFonts w:ascii="Arial" w:hAnsi="Arial" w:cs="Arial"/>
        </w:rPr>
      </w:pPr>
    </w:p>
    <w:p w14:paraId="22BC7913" w14:textId="16997AE2" w:rsidR="0026480C" w:rsidRPr="005F6780" w:rsidRDefault="00B77922" w:rsidP="005F6780">
      <w:pPr>
        <w:pStyle w:val="Heading1"/>
        <w:jc w:val="both"/>
        <w:rPr>
          <w:rFonts w:ascii="Arial" w:hAnsi="Arial" w:cs="Arial"/>
          <w:u w:val="single"/>
        </w:rPr>
      </w:pPr>
      <w:r w:rsidRPr="005F6780">
        <w:rPr>
          <w:rFonts w:ascii="Arial" w:hAnsi="Arial" w:cs="Arial"/>
          <w:u w:val="single"/>
        </w:rPr>
        <w:t>Application process</w:t>
      </w:r>
    </w:p>
    <w:p w14:paraId="22BC7914" w14:textId="77777777" w:rsidR="0026480C" w:rsidRPr="005F6780" w:rsidRDefault="0026480C" w:rsidP="005F6780">
      <w:pPr>
        <w:pStyle w:val="BodyText"/>
        <w:jc w:val="both"/>
        <w:rPr>
          <w:rFonts w:ascii="Arial" w:hAnsi="Arial" w:cs="Arial"/>
          <w:b/>
        </w:rPr>
      </w:pPr>
    </w:p>
    <w:p w14:paraId="374FD46C" w14:textId="52A1E498" w:rsidR="0094556F" w:rsidRPr="005F6780" w:rsidRDefault="00E54F39" w:rsidP="005F6780">
      <w:pPr>
        <w:pStyle w:val="BodyText"/>
        <w:ind w:left="120" w:right="184"/>
        <w:jc w:val="both"/>
        <w:rPr>
          <w:rFonts w:ascii="Arial" w:hAnsi="Arial" w:cs="Arial"/>
        </w:rPr>
      </w:pPr>
      <w:r w:rsidRPr="005F6780">
        <w:rPr>
          <w:rFonts w:ascii="Arial" w:hAnsi="Arial" w:cs="Arial"/>
        </w:rPr>
        <w:t>Individuals</w:t>
      </w:r>
      <w:r w:rsidR="00A75A3B" w:rsidRPr="005F6780">
        <w:rPr>
          <w:rFonts w:ascii="Arial" w:hAnsi="Arial" w:cs="Arial"/>
        </w:rPr>
        <w:t xml:space="preserve"> can </w:t>
      </w:r>
      <w:r w:rsidR="007304AB" w:rsidRPr="005F6780">
        <w:rPr>
          <w:rFonts w:ascii="Arial" w:hAnsi="Arial" w:cs="Arial"/>
        </w:rPr>
        <w:t>submit their own nomination</w:t>
      </w:r>
      <w:r w:rsidR="005F6780">
        <w:rPr>
          <w:rFonts w:ascii="Arial" w:hAnsi="Arial" w:cs="Arial"/>
        </w:rPr>
        <w:t xml:space="preserve"> or be nominated by a third party</w:t>
      </w:r>
      <w:r w:rsidR="00A75A3B" w:rsidRPr="005F6780">
        <w:rPr>
          <w:rFonts w:ascii="Arial" w:hAnsi="Arial" w:cs="Arial"/>
        </w:rPr>
        <w:t xml:space="preserve">. If you or someone you know is interested in </w:t>
      </w:r>
      <w:r w:rsidR="007304AB" w:rsidRPr="005F6780">
        <w:rPr>
          <w:rFonts w:ascii="Arial" w:hAnsi="Arial" w:cs="Arial"/>
        </w:rPr>
        <w:t>this position</w:t>
      </w:r>
      <w:r w:rsidR="00A75A3B" w:rsidRPr="005F6780">
        <w:rPr>
          <w:rFonts w:ascii="Arial" w:hAnsi="Arial" w:cs="Arial"/>
        </w:rPr>
        <w:t xml:space="preserve">, please submit the </w:t>
      </w:r>
      <w:r w:rsidR="007304AB" w:rsidRPr="005F6780">
        <w:rPr>
          <w:rFonts w:ascii="Arial" w:hAnsi="Arial" w:cs="Arial"/>
        </w:rPr>
        <w:t>attached</w:t>
      </w:r>
      <w:r w:rsidR="00A75A3B" w:rsidRPr="005F6780">
        <w:rPr>
          <w:rFonts w:ascii="Arial" w:hAnsi="Arial" w:cs="Arial"/>
        </w:rPr>
        <w:t xml:space="preserve"> nomination form</w:t>
      </w:r>
      <w:r w:rsidR="007304AB" w:rsidRPr="005F6780">
        <w:rPr>
          <w:rFonts w:ascii="Arial" w:hAnsi="Arial" w:cs="Arial"/>
        </w:rPr>
        <w:t xml:space="preserve"> along </w:t>
      </w:r>
      <w:r w:rsidR="00A75A3B" w:rsidRPr="005F6780">
        <w:rPr>
          <w:rFonts w:ascii="Arial" w:hAnsi="Arial" w:cs="Arial"/>
        </w:rPr>
        <w:t>with a current CV to</w:t>
      </w:r>
      <w:r w:rsidR="0094556F" w:rsidRPr="005F6780">
        <w:rPr>
          <w:rFonts w:ascii="Arial" w:hAnsi="Arial" w:cs="Arial"/>
        </w:rPr>
        <w:t>:</w:t>
      </w:r>
      <w:r w:rsidR="000B7428" w:rsidRPr="005F6780">
        <w:rPr>
          <w:rFonts w:ascii="Arial" w:hAnsi="Arial" w:cs="Arial"/>
        </w:rPr>
        <w:t xml:space="preserve"> </w:t>
      </w:r>
      <w:hyperlink r:id="rId10" w:history="1">
        <w:r w:rsidR="000B7428" w:rsidRPr="005F6780">
          <w:rPr>
            <w:rStyle w:val="Hyperlink"/>
            <w:rFonts w:ascii="Arial" w:hAnsi="Arial" w:cs="Arial"/>
            <w:b/>
            <w:bCs/>
          </w:rPr>
          <w:t>tsm@mining.ca</w:t>
        </w:r>
      </w:hyperlink>
      <w:r w:rsidR="000B7428" w:rsidRPr="005F6780">
        <w:rPr>
          <w:rFonts w:ascii="Arial" w:hAnsi="Arial" w:cs="Arial"/>
          <w:b/>
          <w:bCs/>
        </w:rPr>
        <w:t xml:space="preserve">. </w:t>
      </w:r>
    </w:p>
    <w:p w14:paraId="70407C3D" w14:textId="77777777" w:rsidR="0094556F" w:rsidRPr="005F6780" w:rsidRDefault="0094556F" w:rsidP="005F6780">
      <w:pPr>
        <w:pStyle w:val="BodyText"/>
        <w:ind w:left="120" w:right="184"/>
        <w:jc w:val="both"/>
        <w:rPr>
          <w:rFonts w:ascii="Arial" w:hAnsi="Arial" w:cs="Arial"/>
        </w:rPr>
      </w:pPr>
    </w:p>
    <w:p w14:paraId="22BC7917" w14:textId="54C59C68" w:rsidR="0026480C" w:rsidRPr="005F6780" w:rsidRDefault="00A75A3B" w:rsidP="005F6780">
      <w:pPr>
        <w:pStyle w:val="Heading1"/>
        <w:jc w:val="both"/>
        <w:rPr>
          <w:rFonts w:ascii="Arial" w:hAnsi="Arial" w:cs="Arial"/>
        </w:rPr>
      </w:pPr>
      <w:r w:rsidRPr="005F6780">
        <w:rPr>
          <w:rFonts w:ascii="Arial" w:hAnsi="Arial" w:cs="Arial"/>
        </w:rPr>
        <w:t xml:space="preserve">The deadline for nominating candidates is </w:t>
      </w:r>
      <w:r w:rsidR="005E407E" w:rsidRPr="00A640D7">
        <w:rPr>
          <w:rFonts w:ascii="Arial" w:hAnsi="Arial" w:cs="Arial"/>
        </w:rPr>
        <w:t>August 1</w:t>
      </w:r>
      <w:r w:rsidR="009C211E" w:rsidRPr="00A640D7">
        <w:rPr>
          <w:rFonts w:ascii="Arial" w:hAnsi="Arial" w:cs="Arial"/>
        </w:rPr>
        <w:t>8</w:t>
      </w:r>
      <w:r w:rsidR="005E407E" w:rsidRPr="00A640D7">
        <w:rPr>
          <w:rFonts w:ascii="Arial" w:hAnsi="Arial" w:cs="Arial"/>
        </w:rPr>
        <w:t>, 2024</w:t>
      </w:r>
      <w:r w:rsidRPr="00A640D7">
        <w:rPr>
          <w:rFonts w:ascii="Arial" w:hAnsi="Arial" w:cs="Arial"/>
        </w:rPr>
        <w:t>.</w:t>
      </w:r>
    </w:p>
    <w:p w14:paraId="22BC7918" w14:textId="77777777" w:rsidR="0026480C" w:rsidRPr="005F6780" w:rsidRDefault="0026480C" w:rsidP="005F6780">
      <w:pPr>
        <w:pStyle w:val="BodyText"/>
        <w:jc w:val="both"/>
        <w:rPr>
          <w:rFonts w:ascii="Arial" w:hAnsi="Arial" w:cs="Arial"/>
          <w:b/>
        </w:rPr>
      </w:pPr>
    </w:p>
    <w:p w14:paraId="22BC791B" w14:textId="67EFB1D2" w:rsidR="00DA30F6" w:rsidRPr="005F6780" w:rsidRDefault="00A75A3B" w:rsidP="005F6780">
      <w:pPr>
        <w:pStyle w:val="BodyText"/>
        <w:ind w:left="119" w:right="157"/>
        <w:jc w:val="both"/>
        <w:rPr>
          <w:rFonts w:ascii="Arial" w:hAnsi="Arial" w:cs="Arial"/>
        </w:rPr>
      </w:pPr>
      <w:r w:rsidRPr="005F6780">
        <w:rPr>
          <w:rFonts w:ascii="Arial" w:hAnsi="Arial" w:cs="Arial"/>
        </w:rPr>
        <w:t xml:space="preserve">The </w:t>
      </w:r>
      <w:r w:rsidR="00582CD2">
        <w:rPr>
          <w:rFonts w:ascii="Arial" w:hAnsi="Arial" w:cs="Arial"/>
        </w:rPr>
        <w:t xml:space="preserve">COI </w:t>
      </w:r>
      <w:r w:rsidRPr="005F6780">
        <w:rPr>
          <w:rFonts w:ascii="Arial" w:hAnsi="Arial" w:cs="Arial"/>
        </w:rPr>
        <w:t xml:space="preserve">Panel </w:t>
      </w:r>
      <w:r w:rsidR="009D69EB">
        <w:rPr>
          <w:rFonts w:ascii="Arial" w:hAnsi="Arial" w:cs="Arial"/>
        </w:rPr>
        <w:t xml:space="preserve">renewal </w:t>
      </w:r>
      <w:r w:rsidRPr="005F6780">
        <w:rPr>
          <w:rFonts w:ascii="Arial" w:hAnsi="Arial" w:cs="Arial"/>
        </w:rPr>
        <w:t xml:space="preserve">committee, </w:t>
      </w:r>
      <w:r w:rsidR="0094556F" w:rsidRPr="005F6780">
        <w:rPr>
          <w:rFonts w:ascii="Arial" w:hAnsi="Arial" w:cs="Arial"/>
        </w:rPr>
        <w:t>comprised</w:t>
      </w:r>
      <w:r w:rsidRPr="005F6780">
        <w:rPr>
          <w:rFonts w:ascii="Arial" w:hAnsi="Arial" w:cs="Arial"/>
        </w:rPr>
        <w:t xml:space="preserve"> of both industry and non</w:t>
      </w:r>
      <w:r w:rsidRPr="005F6780">
        <w:rPr>
          <w:rFonts w:ascii="Cambria Math" w:hAnsi="Cambria Math" w:cs="Cambria Math"/>
        </w:rPr>
        <w:t>‐</w:t>
      </w:r>
      <w:r w:rsidRPr="005F6780">
        <w:rPr>
          <w:rFonts w:ascii="Arial" w:hAnsi="Arial" w:cs="Arial"/>
        </w:rPr>
        <w:t xml:space="preserve">industry Panel members, is responsible for recommending new </w:t>
      </w:r>
      <w:r w:rsidR="00EC6874">
        <w:rPr>
          <w:rFonts w:ascii="Arial" w:hAnsi="Arial" w:cs="Arial"/>
        </w:rPr>
        <w:t xml:space="preserve">members to the </w:t>
      </w:r>
      <w:r w:rsidR="009D69EB" w:rsidRPr="00A640D7">
        <w:rPr>
          <w:rFonts w:ascii="Arial" w:hAnsi="Arial" w:cs="Arial"/>
        </w:rPr>
        <w:t>COI Panel</w:t>
      </w:r>
      <w:r w:rsidRPr="00A640D7">
        <w:rPr>
          <w:rFonts w:ascii="Arial" w:hAnsi="Arial" w:cs="Arial"/>
        </w:rPr>
        <w:t>. A representative from the committee may be in touch with select</w:t>
      </w:r>
      <w:r w:rsidR="00541E52" w:rsidRPr="00A640D7">
        <w:rPr>
          <w:rFonts w:ascii="Arial" w:hAnsi="Arial" w:cs="Arial"/>
        </w:rPr>
        <w:t>ed</w:t>
      </w:r>
      <w:r w:rsidRPr="00A640D7">
        <w:rPr>
          <w:rFonts w:ascii="Arial" w:hAnsi="Arial" w:cs="Arial"/>
        </w:rPr>
        <w:t xml:space="preserve"> candidates to further discuss </w:t>
      </w:r>
      <w:r w:rsidR="00541E52" w:rsidRPr="00A640D7">
        <w:rPr>
          <w:rFonts w:ascii="Arial" w:hAnsi="Arial" w:cs="Arial"/>
        </w:rPr>
        <w:t xml:space="preserve">their </w:t>
      </w:r>
      <w:r w:rsidR="00FA450C" w:rsidRPr="00A640D7">
        <w:rPr>
          <w:rFonts w:ascii="Arial" w:hAnsi="Arial" w:cs="Arial"/>
        </w:rPr>
        <w:t>nominations</w:t>
      </w:r>
      <w:r w:rsidRPr="00A640D7">
        <w:rPr>
          <w:rFonts w:ascii="Arial" w:hAnsi="Arial" w:cs="Arial"/>
        </w:rPr>
        <w:t>.</w:t>
      </w:r>
      <w:r w:rsidR="0094556F" w:rsidRPr="00A640D7">
        <w:rPr>
          <w:rFonts w:ascii="Arial" w:hAnsi="Arial" w:cs="Arial"/>
        </w:rPr>
        <w:t xml:space="preserve"> </w:t>
      </w:r>
      <w:r w:rsidRPr="00A640D7">
        <w:rPr>
          <w:rFonts w:ascii="Arial" w:hAnsi="Arial" w:cs="Arial"/>
        </w:rPr>
        <w:t>Successful applicants will be informed of their selection in</w:t>
      </w:r>
      <w:r w:rsidR="005925A3" w:rsidRPr="00A640D7">
        <w:rPr>
          <w:rFonts w:ascii="Arial" w:hAnsi="Arial" w:cs="Arial"/>
        </w:rPr>
        <w:t xml:space="preserve"> early</w:t>
      </w:r>
      <w:r w:rsidRPr="00A640D7">
        <w:rPr>
          <w:rFonts w:ascii="Arial" w:hAnsi="Arial" w:cs="Arial"/>
        </w:rPr>
        <w:t xml:space="preserve"> </w:t>
      </w:r>
      <w:r w:rsidR="005925A3" w:rsidRPr="00A640D7">
        <w:rPr>
          <w:rFonts w:ascii="Arial" w:hAnsi="Arial" w:cs="Arial"/>
        </w:rPr>
        <w:t xml:space="preserve">September 2024, with </w:t>
      </w:r>
      <w:r w:rsidR="00880F2C" w:rsidRPr="00A640D7">
        <w:rPr>
          <w:rFonts w:ascii="Arial" w:hAnsi="Arial" w:cs="Arial"/>
        </w:rPr>
        <w:t>an opportunity to participate in</w:t>
      </w:r>
      <w:r w:rsidRPr="00A640D7">
        <w:rPr>
          <w:rFonts w:ascii="Arial" w:hAnsi="Arial" w:cs="Arial"/>
        </w:rPr>
        <w:t xml:space="preserve"> </w:t>
      </w:r>
      <w:r w:rsidR="003D2505" w:rsidRPr="00A640D7">
        <w:rPr>
          <w:rFonts w:ascii="Arial" w:hAnsi="Arial" w:cs="Arial"/>
        </w:rPr>
        <w:t>a</w:t>
      </w:r>
      <w:r w:rsidRPr="00A640D7">
        <w:rPr>
          <w:rFonts w:ascii="Arial" w:hAnsi="Arial" w:cs="Arial"/>
        </w:rPr>
        <w:t xml:space="preserve"> meeting of the </w:t>
      </w:r>
      <w:r w:rsidR="00880F2C" w:rsidRPr="00A640D7">
        <w:rPr>
          <w:rFonts w:ascii="Arial" w:hAnsi="Arial" w:cs="Arial"/>
        </w:rPr>
        <w:t xml:space="preserve">COI </w:t>
      </w:r>
      <w:r w:rsidRPr="00A640D7">
        <w:rPr>
          <w:rFonts w:ascii="Arial" w:hAnsi="Arial" w:cs="Arial"/>
        </w:rPr>
        <w:t>Panel in</w:t>
      </w:r>
      <w:r w:rsidR="005925A3" w:rsidRPr="00A640D7">
        <w:rPr>
          <w:rFonts w:ascii="Arial" w:hAnsi="Arial" w:cs="Arial"/>
        </w:rPr>
        <w:t xml:space="preserve"> late</w:t>
      </w:r>
      <w:r w:rsidRPr="00A640D7">
        <w:rPr>
          <w:rFonts w:ascii="Arial" w:hAnsi="Arial" w:cs="Arial"/>
        </w:rPr>
        <w:t xml:space="preserve"> </w:t>
      </w:r>
      <w:r w:rsidR="005925A3" w:rsidRPr="00A640D7">
        <w:rPr>
          <w:rFonts w:ascii="Arial" w:hAnsi="Arial" w:cs="Arial"/>
        </w:rPr>
        <w:t xml:space="preserve">September </w:t>
      </w:r>
      <w:r w:rsidR="004D3488" w:rsidRPr="00A640D7">
        <w:rPr>
          <w:rFonts w:ascii="Arial" w:hAnsi="Arial" w:cs="Arial"/>
        </w:rPr>
        <w:t>2024</w:t>
      </w:r>
      <w:r w:rsidRPr="00A640D7">
        <w:rPr>
          <w:rFonts w:ascii="Arial" w:hAnsi="Arial" w:cs="Arial"/>
        </w:rPr>
        <w:t>.</w:t>
      </w:r>
    </w:p>
    <w:p w14:paraId="77FFDA9B" w14:textId="77777777" w:rsidR="00DA30F6" w:rsidRPr="005F6780" w:rsidRDefault="00DA30F6" w:rsidP="005F6780">
      <w:pPr>
        <w:rPr>
          <w:rFonts w:ascii="Arial" w:hAnsi="Arial" w:cs="Arial"/>
        </w:rPr>
      </w:pPr>
      <w:r w:rsidRPr="005F6780">
        <w:rPr>
          <w:rFonts w:ascii="Arial" w:hAnsi="Arial" w:cs="Arial"/>
        </w:rPr>
        <w:br w:type="page"/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5"/>
        <w:gridCol w:w="4770"/>
      </w:tblGrid>
      <w:tr w:rsidR="007F3F9F" w:rsidRPr="002F229D" w14:paraId="1BB4E1A1" w14:textId="77777777" w:rsidTr="00FC590C">
        <w:trPr>
          <w:trHeight w:val="472"/>
        </w:trPr>
        <w:tc>
          <w:tcPr>
            <w:tcW w:w="9335" w:type="dxa"/>
            <w:gridSpan w:val="2"/>
            <w:shd w:val="clear" w:color="auto" w:fill="365F91"/>
          </w:tcPr>
          <w:p w14:paraId="552C3332" w14:textId="0CAFFF09" w:rsidR="007F3F9F" w:rsidRPr="002F229D" w:rsidRDefault="007F3F9F" w:rsidP="0044795E">
            <w:pPr>
              <w:pStyle w:val="TableParagraph"/>
              <w:spacing w:before="60"/>
              <w:ind w:left="150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color w:val="FFFFFF"/>
                <w:lang w:val="en-CA"/>
              </w:rPr>
              <w:lastRenderedPageBreak/>
              <w:t>MAC COMMUNITY OF INTEREST PANEL NOMINATION FORM</w:t>
            </w:r>
          </w:p>
        </w:tc>
      </w:tr>
      <w:tr w:rsidR="007F3F9F" w:rsidRPr="002F229D" w14:paraId="041E90F1" w14:textId="77777777" w:rsidTr="009409B4">
        <w:trPr>
          <w:trHeight w:val="1000"/>
        </w:trPr>
        <w:tc>
          <w:tcPr>
            <w:tcW w:w="4565" w:type="dxa"/>
          </w:tcPr>
          <w:p w14:paraId="0540AD84" w14:textId="40B636D1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Nominee: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[Candidate’s full name]</w:t>
            </w:r>
          </w:p>
          <w:p w14:paraId="1D4D5422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3AA15227" w14:textId="2961B3BD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Category of nomination:</w:t>
            </w:r>
          </w:p>
          <w:p w14:paraId="59D965AD" w14:textId="583BE43E" w:rsidR="007F3F9F" w:rsidRPr="002F229D" w:rsidRDefault="009B6DC1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24"/>
                <w:lang w:val="en-CA"/>
              </w:rPr>
            </w:pPr>
            <w:r>
              <w:rPr>
                <w:rFonts w:ascii="Arial" w:hAnsi="Arial" w:cs="Arial"/>
                <w:sz w:val="24"/>
                <w:lang w:val="en-CA"/>
              </w:rPr>
              <w:t>Local Economic Development</w:t>
            </w:r>
          </w:p>
        </w:tc>
      </w:tr>
      <w:tr w:rsidR="007F3F9F" w:rsidRPr="002F229D" w14:paraId="6094AC05" w14:textId="77777777" w:rsidTr="009409B4">
        <w:trPr>
          <w:trHeight w:val="1415"/>
        </w:trPr>
        <w:tc>
          <w:tcPr>
            <w:tcW w:w="4565" w:type="dxa"/>
          </w:tcPr>
          <w:p w14:paraId="23AB2107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Affiliated Organization: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[Candidate’s Affiliation]</w:t>
            </w:r>
          </w:p>
          <w:p w14:paraId="771EDB36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i/>
                <w:sz w:val="16"/>
                <w:lang w:val="en-CA"/>
              </w:rPr>
            </w:pPr>
            <w:r w:rsidRPr="002F229D">
              <w:rPr>
                <w:rFonts w:ascii="Arial" w:hAnsi="Arial" w:cs="Arial"/>
                <w:i/>
                <w:sz w:val="16"/>
                <w:lang w:val="en-CA"/>
              </w:rPr>
              <w:t>Note that this is for background information only. Members of the</w:t>
            </w:r>
            <w:r w:rsidRPr="002F229D">
              <w:rPr>
                <w:i/>
                <w:sz w:val="16"/>
                <w:lang w:val="en-CA"/>
              </w:rPr>
              <w:t xml:space="preserve"> </w:t>
            </w:r>
            <w:r w:rsidRPr="002F229D">
              <w:rPr>
                <w:rFonts w:ascii="Arial" w:hAnsi="Arial" w:cs="Arial"/>
                <w:i/>
                <w:sz w:val="16"/>
                <w:lang w:val="en-CA"/>
              </w:rPr>
              <w:t>Panel participate on an individual basis and do not represent any organization.</w:t>
            </w:r>
          </w:p>
          <w:p w14:paraId="75CCA65E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</w:p>
          <w:p w14:paraId="471758D0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65B6F65B" w14:textId="7FBF1920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 Role/Title: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[Candidate’s role/title at affiliated organization]</w:t>
            </w:r>
          </w:p>
          <w:p w14:paraId="3715F63F" w14:textId="01236190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24"/>
                <w:lang w:val="en-CA"/>
              </w:rPr>
            </w:pPr>
            <w:r w:rsidRPr="002F229D">
              <w:rPr>
                <w:sz w:val="24"/>
                <w:lang w:val="en-CA"/>
              </w:rPr>
              <w:t xml:space="preserve"> </w:t>
            </w:r>
          </w:p>
        </w:tc>
      </w:tr>
      <w:tr w:rsidR="007F3F9F" w:rsidRPr="002F229D" w14:paraId="33E52348" w14:textId="77777777" w:rsidTr="009409B4">
        <w:trPr>
          <w:trHeight w:val="1115"/>
        </w:trPr>
        <w:tc>
          <w:tcPr>
            <w:tcW w:w="4565" w:type="dxa"/>
          </w:tcPr>
          <w:p w14:paraId="4298338D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Nominee’s contact information:</w:t>
            </w:r>
          </w:p>
          <w:p w14:paraId="63FE8C1A" w14:textId="655A0F45" w:rsidR="007F3F9F" w:rsidRPr="002F229D" w:rsidRDefault="007F3F9F" w:rsidP="00905B49">
            <w:pPr>
              <w:pStyle w:val="TableParagraph"/>
              <w:tabs>
                <w:tab w:val="left" w:pos="3023"/>
              </w:tabs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E</w:t>
            </w:r>
            <w:r w:rsidR="00572735" w:rsidRPr="002F229D">
              <w:rPr>
                <w:rFonts w:ascii="Arial" w:hAnsi="Arial" w:cs="Arial"/>
                <w:lang w:val="en-CA"/>
              </w:rPr>
              <w:t>-</w:t>
            </w:r>
            <w:r w:rsidRPr="002F229D">
              <w:rPr>
                <w:rFonts w:ascii="Arial" w:hAnsi="Arial" w:cs="Arial"/>
                <w:lang w:val="en-CA"/>
              </w:rPr>
              <w:t>mail:</w:t>
            </w:r>
            <w:r w:rsidRPr="002F229D">
              <w:rPr>
                <w:rFonts w:ascii="Arial" w:hAnsi="Arial" w:cs="Arial"/>
                <w:lang w:val="en-CA"/>
              </w:rPr>
              <w:tab/>
            </w:r>
          </w:p>
          <w:p w14:paraId="3751A028" w14:textId="77777777" w:rsidR="007F3F9F" w:rsidRPr="002F229D" w:rsidRDefault="007F3F9F" w:rsidP="00905B49">
            <w:pPr>
              <w:pStyle w:val="TableParagraph"/>
              <w:spacing w:before="60"/>
              <w:ind w:left="150"/>
              <w:rPr>
                <w:rFonts w:ascii="Arial" w:hAnsi="Arial" w:cs="Arial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Phone:</w:t>
            </w:r>
          </w:p>
        </w:tc>
        <w:tc>
          <w:tcPr>
            <w:tcW w:w="4770" w:type="dxa"/>
          </w:tcPr>
          <w:p w14:paraId="5179E8C9" w14:textId="77777777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sz w:val="24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Nominee’s place of residence:</w:t>
            </w:r>
          </w:p>
          <w:p w14:paraId="4CE44115" w14:textId="77777777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City/Town:</w:t>
            </w:r>
          </w:p>
          <w:p w14:paraId="6BA1A934" w14:textId="77777777" w:rsidR="007F3F9F" w:rsidRPr="002F229D" w:rsidRDefault="007F3F9F" w:rsidP="00905B49">
            <w:pPr>
              <w:pStyle w:val="TableParagraph"/>
              <w:spacing w:before="60"/>
              <w:ind w:left="105"/>
              <w:rPr>
                <w:rFonts w:ascii="Arial" w:hAnsi="Arial" w:cs="Arial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Province/Territory:</w:t>
            </w:r>
          </w:p>
        </w:tc>
      </w:tr>
      <w:tr w:rsidR="007F3F9F" w:rsidRPr="002F229D" w14:paraId="16601E03" w14:textId="77777777" w:rsidTr="00FC590C">
        <w:trPr>
          <w:trHeight w:val="2863"/>
        </w:trPr>
        <w:tc>
          <w:tcPr>
            <w:tcW w:w="9335" w:type="dxa"/>
            <w:gridSpan w:val="2"/>
          </w:tcPr>
          <w:p w14:paraId="78875081" w14:textId="6133E925" w:rsidR="007F3F9F" w:rsidRPr="002F229D" w:rsidRDefault="005C4FD0" w:rsidP="0044795E">
            <w:pPr>
              <w:pStyle w:val="TableParagraph"/>
              <w:spacing w:before="60"/>
              <w:ind w:left="60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 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>Please briefly describe why you believe this candidate would be suitable:</w:t>
            </w:r>
          </w:p>
          <w:p w14:paraId="7A284C69" w14:textId="77777777" w:rsidR="007F3F9F" w:rsidRPr="002F229D" w:rsidRDefault="007F3F9F" w:rsidP="00905B49">
            <w:pPr>
              <w:pStyle w:val="TableParagraph"/>
              <w:spacing w:before="60"/>
              <w:rPr>
                <w:rFonts w:ascii="Arial" w:hAnsi="Arial" w:cs="Arial"/>
                <w:b/>
                <w:lang w:val="en-CA"/>
              </w:rPr>
            </w:pPr>
          </w:p>
          <w:p w14:paraId="7708598B" w14:textId="77777777" w:rsidR="007F3F9F" w:rsidRPr="002F229D" w:rsidRDefault="007F3F9F" w:rsidP="00905B49">
            <w:pPr>
              <w:pStyle w:val="TableParagraph"/>
              <w:spacing w:before="60"/>
              <w:ind w:left="28" w:right="16"/>
              <w:rPr>
                <w:rFonts w:ascii="Arial" w:hAnsi="Arial" w:cs="Arial"/>
                <w:b/>
                <w:lang w:val="en-CA"/>
              </w:rPr>
            </w:pPr>
          </w:p>
        </w:tc>
      </w:tr>
      <w:tr w:rsidR="007F3F9F" w:rsidRPr="002F229D" w14:paraId="14F06E5C" w14:textId="77777777" w:rsidTr="00FC590C">
        <w:trPr>
          <w:trHeight w:val="2234"/>
        </w:trPr>
        <w:tc>
          <w:tcPr>
            <w:tcW w:w="9335" w:type="dxa"/>
            <w:gridSpan w:val="2"/>
          </w:tcPr>
          <w:p w14:paraId="006C1DF4" w14:textId="2AD1C70C" w:rsidR="007F3F9F" w:rsidRPr="002F229D" w:rsidRDefault="005C4FD0" w:rsidP="00905B49">
            <w:pPr>
              <w:pStyle w:val="TableParagraph"/>
              <w:spacing w:before="60"/>
              <w:ind w:left="150" w:right="755"/>
              <w:jc w:val="both"/>
              <w:rPr>
                <w:rFonts w:ascii="Arial" w:hAnsi="Arial" w:cs="Arial"/>
                <w:bCs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The </w:t>
            </w:r>
            <w:r w:rsidR="009B6DC1">
              <w:rPr>
                <w:rFonts w:ascii="Arial" w:hAnsi="Arial" w:cs="Arial"/>
                <w:b/>
                <w:lang w:val="en-CA"/>
              </w:rPr>
              <w:t xml:space="preserve">COI </w:t>
            </w:r>
            <w:r w:rsidRPr="002F229D">
              <w:rPr>
                <w:rFonts w:ascii="Arial" w:hAnsi="Arial" w:cs="Arial"/>
                <w:b/>
                <w:lang w:val="en-CA"/>
              </w:rPr>
              <w:t xml:space="preserve">Panel seeks to 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>reflect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 xml:space="preserve"> divers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>e experiences and perspectives among its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 xml:space="preserve"> members.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 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 xml:space="preserve">Please feel free to comment on 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any 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>qualities or characteristics that you think would be of interest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 to the </w:t>
            </w:r>
            <w:r w:rsidR="009B6DC1">
              <w:rPr>
                <w:rFonts w:ascii="Arial" w:hAnsi="Arial" w:cs="Arial"/>
                <w:b/>
                <w:lang w:val="en-CA"/>
              </w:rPr>
              <w:t xml:space="preserve">COI 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>Panel</w:t>
            </w:r>
            <w:r w:rsidR="007F3F9F" w:rsidRPr="002F229D">
              <w:rPr>
                <w:rFonts w:ascii="Arial" w:hAnsi="Arial" w:cs="Arial"/>
                <w:b/>
                <w:lang w:val="en-CA"/>
              </w:rPr>
              <w:t>:</w:t>
            </w:r>
            <w:r w:rsidR="00B82339" w:rsidRPr="002F229D">
              <w:rPr>
                <w:rFonts w:ascii="Arial" w:hAnsi="Arial" w:cs="Arial"/>
                <w:b/>
                <w:lang w:val="en-CA"/>
              </w:rPr>
              <w:t xml:space="preserve"> </w:t>
            </w:r>
            <w:r w:rsidR="00B82339" w:rsidRPr="002F229D">
              <w:rPr>
                <w:rFonts w:ascii="Arial" w:hAnsi="Arial" w:cs="Arial"/>
                <w:i/>
                <w:sz w:val="16"/>
                <w:lang w:val="en-CA"/>
              </w:rPr>
              <w:t>For example</w:t>
            </w:r>
            <w:r w:rsidR="00905B49" w:rsidRPr="002F229D">
              <w:rPr>
                <w:rFonts w:ascii="Arial" w:hAnsi="Arial" w:cs="Arial"/>
                <w:i/>
                <w:sz w:val="16"/>
                <w:lang w:val="en-CA"/>
              </w:rPr>
              <w:t>:</w:t>
            </w:r>
            <w:r w:rsidR="00B82339" w:rsidRPr="002F229D">
              <w:rPr>
                <w:rFonts w:ascii="Arial" w:hAnsi="Arial" w:cs="Arial"/>
                <w:i/>
                <w:sz w:val="16"/>
                <w:lang w:val="en-CA"/>
              </w:rPr>
              <w:t xml:space="preserve"> geographic representation, </w:t>
            </w:r>
            <w:r w:rsidR="008C02EC" w:rsidRPr="002F229D">
              <w:rPr>
                <w:rFonts w:ascii="Arial" w:hAnsi="Arial" w:cs="Arial"/>
                <w:i/>
                <w:sz w:val="16"/>
                <w:lang w:val="en-CA"/>
              </w:rPr>
              <w:t>gender, age, language, etc.</w:t>
            </w:r>
          </w:p>
          <w:p w14:paraId="4EC5CA58" w14:textId="77777777" w:rsidR="007F3F9F" w:rsidRPr="002F229D" w:rsidRDefault="007F3F9F" w:rsidP="00905B49">
            <w:pPr>
              <w:pStyle w:val="TableParagraph"/>
              <w:spacing w:before="60"/>
              <w:ind w:left="28" w:right="656"/>
              <w:jc w:val="both"/>
              <w:rPr>
                <w:rFonts w:ascii="Arial" w:hAnsi="Arial" w:cs="Arial"/>
                <w:b/>
                <w:lang w:val="en-CA"/>
              </w:rPr>
            </w:pPr>
          </w:p>
        </w:tc>
      </w:tr>
      <w:tr w:rsidR="007F3F9F" w:rsidRPr="002F229D" w14:paraId="23560124" w14:textId="77777777" w:rsidTr="009409B4">
        <w:trPr>
          <w:trHeight w:val="976"/>
        </w:trPr>
        <w:tc>
          <w:tcPr>
            <w:tcW w:w="4565" w:type="dxa"/>
          </w:tcPr>
          <w:p w14:paraId="66C67CF0" w14:textId="33C7639B" w:rsidR="007F3F9F" w:rsidRPr="002F229D" w:rsidRDefault="007F3F9F" w:rsidP="00ED7B0C">
            <w:pPr>
              <w:pStyle w:val="TableParagraph"/>
              <w:spacing w:before="60"/>
              <w:ind w:left="150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Nominated By: </w:t>
            </w:r>
            <w:r w:rsidRPr="002F229D">
              <w:rPr>
                <w:rFonts w:ascii="Arial" w:hAnsi="Arial" w:cs="Arial"/>
                <w:sz w:val="18"/>
                <w:lang w:val="en-CA"/>
              </w:rPr>
              <w:t>[</w:t>
            </w:r>
            <w:r w:rsidR="00905F74" w:rsidRPr="002F229D">
              <w:rPr>
                <w:rFonts w:ascii="Arial" w:hAnsi="Arial" w:cs="Arial"/>
                <w:sz w:val="18"/>
                <w:lang w:val="en-CA"/>
              </w:rPr>
              <w:t>F</w:t>
            </w:r>
            <w:r w:rsidRPr="002F229D">
              <w:rPr>
                <w:rFonts w:ascii="Arial" w:hAnsi="Arial" w:cs="Arial"/>
                <w:sz w:val="18"/>
                <w:lang w:val="en-CA"/>
              </w:rPr>
              <w:t>ull name]</w:t>
            </w:r>
          </w:p>
          <w:p w14:paraId="67B3E1E5" w14:textId="36A26E6C" w:rsidR="007F3F9F" w:rsidRPr="002F229D" w:rsidRDefault="007F3F9F" w:rsidP="00ED7B0C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7AEDFECE" w14:textId="4276E26A" w:rsidR="007F3F9F" w:rsidRPr="002F229D" w:rsidRDefault="007F3F9F" w:rsidP="00ED7B0C">
            <w:pPr>
              <w:pStyle w:val="TableParagraph"/>
              <w:spacing w:before="60"/>
              <w:ind w:left="195"/>
              <w:rPr>
                <w:rFonts w:ascii="Arial" w:hAnsi="Arial" w:cs="Arial"/>
                <w:sz w:val="24"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 xml:space="preserve">Contact </w:t>
            </w:r>
            <w:hyperlink r:id="rId11">
              <w:r w:rsidRPr="002F229D">
                <w:rPr>
                  <w:rFonts w:ascii="Arial" w:hAnsi="Arial" w:cs="Arial"/>
                  <w:b/>
                  <w:lang w:val="en-CA"/>
                </w:rPr>
                <w:t>information:</w:t>
              </w:r>
              <w:r w:rsidRPr="002F229D">
                <w:rPr>
                  <w:rFonts w:ascii="Arial" w:hAnsi="Arial" w:cs="Arial"/>
                  <w:position w:val="2"/>
                  <w:sz w:val="24"/>
                  <w:lang w:val="en-CA"/>
                </w:rPr>
                <w:t xml:space="preserve"> </w:t>
              </w:r>
            </w:hyperlink>
          </w:p>
          <w:p w14:paraId="17552544" w14:textId="4B789C6F" w:rsidR="007F3F9F" w:rsidRPr="002F229D" w:rsidRDefault="007F3F9F" w:rsidP="00ED7B0C">
            <w:pPr>
              <w:pStyle w:val="TableParagraph"/>
              <w:tabs>
                <w:tab w:val="right" w:pos="3516"/>
              </w:tabs>
              <w:spacing w:before="60"/>
              <w:ind w:left="195"/>
              <w:rPr>
                <w:rFonts w:ascii="Arial" w:hAnsi="Arial" w:cs="Arial"/>
                <w:sz w:val="24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E</w:t>
            </w:r>
            <w:r w:rsidR="00905F74" w:rsidRPr="002F229D">
              <w:rPr>
                <w:rFonts w:ascii="Arial" w:hAnsi="Arial" w:cs="Arial"/>
                <w:lang w:val="en-CA"/>
              </w:rPr>
              <w:t>-</w:t>
            </w:r>
            <w:r w:rsidRPr="002F229D">
              <w:rPr>
                <w:rFonts w:ascii="Arial" w:hAnsi="Arial" w:cs="Arial"/>
                <w:lang w:val="en-CA"/>
              </w:rPr>
              <w:t>mail:</w:t>
            </w:r>
            <w:r w:rsidRPr="002F229D">
              <w:rPr>
                <w:rFonts w:ascii="Arial" w:hAnsi="Arial" w:cs="Arial"/>
                <w:lang w:val="en-CA"/>
              </w:rPr>
              <w:tab/>
            </w:r>
          </w:p>
          <w:p w14:paraId="38836211" w14:textId="77777777" w:rsidR="007F3F9F" w:rsidRPr="002F229D" w:rsidRDefault="007F3F9F" w:rsidP="00ED7B0C">
            <w:pPr>
              <w:pStyle w:val="TableParagraph"/>
              <w:spacing w:before="60"/>
              <w:ind w:left="195"/>
              <w:rPr>
                <w:rFonts w:ascii="Arial" w:hAnsi="Arial" w:cs="Arial"/>
                <w:lang w:val="en-CA"/>
              </w:rPr>
            </w:pPr>
            <w:r w:rsidRPr="002F229D">
              <w:rPr>
                <w:rFonts w:ascii="Arial" w:hAnsi="Arial" w:cs="Arial"/>
                <w:lang w:val="en-CA"/>
              </w:rPr>
              <w:t>Phone:</w:t>
            </w:r>
          </w:p>
        </w:tc>
      </w:tr>
      <w:tr w:rsidR="007F3F9F" w:rsidRPr="002F229D" w14:paraId="67878AF3" w14:textId="77777777" w:rsidTr="009409B4">
        <w:trPr>
          <w:trHeight w:val="1416"/>
        </w:trPr>
        <w:tc>
          <w:tcPr>
            <w:tcW w:w="4565" w:type="dxa"/>
          </w:tcPr>
          <w:p w14:paraId="35768930" w14:textId="2768E193" w:rsidR="007F3F9F" w:rsidRPr="002F229D" w:rsidRDefault="00905F74" w:rsidP="00ED7B0C">
            <w:pPr>
              <w:pStyle w:val="TableParagraph"/>
              <w:spacing w:before="60"/>
              <w:ind w:left="150" w:right="1173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Is the nominee aware of this nomination?</w:t>
            </w:r>
          </w:p>
          <w:p w14:paraId="1F79B860" w14:textId="4775024A" w:rsidR="007F3F9F" w:rsidRPr="002F229D" w:rsidRDefault="007F3F9F" w:rsidP="00ED7B0C">
            <w:pPr>
              <w:pStyle w:val="TableParagraph"/>
              <w:spacing w:before="60"/>
              <w:ind w:left="150"/>
              <w:rPr>
                <w:rFonts w:ascii="Arial" w:hAnsi="Arial" w:cs="Arial"/>
                <w:sz w:val="24"/>
                <w:lang w:val="en-CA"/>
              </w:rPr>
            </w:pPr>
          </w:p>
        </w:tc>
        <w:tc>
          <w:tcPr>
            <w:tcW w:w="4770" w:type="dxa"/>
          </w:tcPr>
          <w:p w14:paraId="59788C7F" w14:textId="1B3E6AAB" w:rsidR="007F3F9F" w:rsidRPr="002F229D" w:rsidRDefault="00905F74" w:rsidP="00ED7B0C">
            <w:pPr>
              <w:pStyle w:val="TableParagraph"/>
              <w:spacing w:before="60"/>
              <w:ind w:left="195"/>
              <w:rPr>
                <w:rFonts w:ascii="Arial" w:hAnsi="Arial" w:cs="Arial"/>
                <w:b/>
                <w:lang w:val="en-CA"/>
              </w:rPr>
            </w:pPr>
            <w:r w:rsidRPr="002F229D">
              <w:rPr>
                <w:rFonts w:ascii="Arial" w:hAnsi="Arial" w:cs="Arial"/>
                <w:b/>
                <w:lang w:val="en-CA"/>
              </w:rPr>
              <w:t>Is the nominee’s CV attached?</w:t>
            </w:r>
          </w:p>
          <w:p w14:paraId="00B2D44F" w14:textId="77777777" w:rsidR="007F3F9F" w:rsidRPr="002F229D" w:rsidRDefault="007F3F9F" w:rsidP="00ED7B0C">
            <w:pPr>
              <w:pStyle w:val="TableParagraph"/>
              <w:spacing w:before="60"/>
              <w:ind w:left="195" w:right="263"/>
              <w:rPr>
                <w:rFonts w:ascii="Arial" w:hAnsi="Arial" w:cs="Arial"/>
                <w:sz w:val="18"/>
                <w:lang w:val="en-CA"/>
              </w:rPr>
            </w:pPr>
            <w:r w:rsidRPr="002F229D">
              <w:rPr>
                <w:rFonts w:ascii="Arial" w:hAnsi="Arial" w:cs="Arial"/>
                <w:sz w:val="18"/>
                <w:lang w:val="en-CA"/>
              </w:rPr>
              <w:t>[A CV will be required to assess the candidacy of the nominee. It can also be supplied directly by the nominee.]</w:t>
            </w:r>
          </w:p>
        </w:tc>
      </w:tr>
    </w:tbl>
    <w:p w14:paraId="1FF274F5" w14:textId="77777777" w:rsidR="0026480C" w:rsidRPr="00FB2F8F" w:rsidRDefault="0026480C" w:rsidP="00A75A3B">
      <w:pPr>
        <w:pStyle w:val="BodyText"/>
        <w:spacing w:before="1"/>
        <w:ind w:left="119" w:right="157"/>
        <w:jc w:val="both"/>
        <w:rPr>
          <w:rFonts w:ascii="Arial" w:hAnsi="Arial" w:cs="Arial"/>
        </w:rPr>
      </w:pPr>
    </w:p>
    <w:sectPr w:rsidR="0026480C" w:rsidRPr="00FB2F8F">
      <w:pgSz w:w="12240" w:h="15840"/>
      <w:pgMar w:top="150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2B84"/>
    <w:multiLevelType w:val="hybridMultilevel"/>
    <w:tmpl w:val="2EAABC14"/>
    <w:lvl w:ilvl="0" w:tplc="F0E2AF3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21D076EC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C43CC18E"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FC5E398A"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D6F89390"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8A38EB78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1086222E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BE8EDEB2"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EA3E0CC2"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1" w15:restartNumberingAfterBreak="0">
    <w:nsid w:val="337668B4"/>
    <w:multiLevelType w:val="hybridMultilevel"/>
    <w:tmpl w:val="33D0065A"/>
    <w:lvl w:ilvl="0" w:tplc="1354DF42">
      <w:start w:val="1"/>
      <w:numFmt w:val="decimal"/>
      <w:lvlText w:val="%1."/>
      <w:lvlJc w:val="left"/>
      <w:pPr>
        <w:ind w:left="828" w:hanging="361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619C3D58">
      <w:numFmt w:val="bullet"/>
      <w:lvlText w:val="•"/>
      <w:lvlJc w:val="left"/>
      <w:pPr>
        <w:ind w:left="1680" w:hanging="361"/>
      </w:pPr>
      <w:rPr>
        <w:rFonts w:hint="default"/>
      </w:rPr>
    </w:lvl>
    <w:lvl w:ilvl="2" w:tplc="CE369BFC">
      <w:numFmt w:val="bullet"/>
      <w:lvlText w:val="•"/>
      <w:lvlJc w:val="left"/>
      <w:pPr>
        <w:ind w:left="2540" w:hanging="361"/>
      </w:pPr>
      <w:rPr>
        <w:rFonts w:hint="default"/>
      </w:rPr>
    </w:lvl>
    <w:lvl w:ilvl="3" w:tplc="851E41E2">
      <w:numFmt w:val="bullet"/>
      <w:lvlText w:val="•"/>
      <w:lvlJc w:val="left"/>
      <w:pPr>
        <w:ind w:left="3400" w:hanging="361"/>
      </w:pPr>
      <w:rPr>
        <w:rFonts w:hint="default"/>
      </w:rPr>
    </w:lvl>
    <w:lvl w:ilvl="4" w:tplc="0C44C76C">
      <w:numFmt w:val="bullet"/>
      <w:lvlText w:val="•"/>
      <w:lvlJc w:val="left"/>
      <w:pPr>
        <w:ind w:left="4260" w:hanging="361"/>
      </w:pPr>
      <w:rPr>
        <w:rFonts w:hint="default"/>
      </w:rPr>
    </w:lvl>
    <w:lvl w:ilvl="5" w:tplc="0B0E7538">
      <w:numFmt w:val="bullet"/>
      <w:lvlText w:val="•"/>
      <w:lvlJc w:val="left"/>
      <w:pPr>
        <w:ind w:left="5120" w:hanging="361"/>
      </w:pPr>
      <w:rPr>
        <w:rFonts w:hint="default"/>
      </w:rPr>
    </w:lvl>
    <w:lvl w:ilvl="6" w:tplc="6FFE03E0">
      <w:numFmt w:val="bullet"/>
      <w:lvlText w:val="•"/>
      <w:lvlJc w:val="left"/>
      <w:pPr>
        <w:ind w:left="5980" w:hanging="361"/>
      </w:pPr>
      <w:rPr>
        <w:rFonts w:hint="default"/>
      </w:rPr>
    </w:lvl>
    <w:lvl w:ilvl="7" w:tplc="2146F120">
      <w:numFmt w:val="bullet"/>
      <w:lvlText w:val="•"/>
      <w:lvlJc w:val="left"/>
      <w:pPr>
        <w:ind w:left="6840" w:hanging="361"/>
      </w:pPr>
      <w:rPr>
        <w:rFonts w:hint="default"/>
      </w:rPr>
    </w:lvl>
    <w:lvl w:ilvl="8" w:tplc="DD56E14E">
      <w:numFmt w:val="bullet"/>
      <w:lvlText w:val="•"/>
      <w:lvlJc w:val="left"/>
      <w:pPr>
        <w:ind w:left="7700" w:hanging="361"/>
      </w:pPr>
      <w:rPr>
        <w:rFonts w:hint="default"/>
      </w:rPr>
    </w:lvl>
  </w:abstractNum>
  <w:abstractNum w:abstractNumId="2" w15:restartNumberingAfterBreak="0">
    <w:nsid w:val="5CFA2EAA"/>
    <w:multiLevelType w:val="hybridMultilevel"/>
    <w:tmpl w:val="E36419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051205">
    <w:abstractNumId w:val="1"/>
  </w:num>
  <w:num w:numId="2" w16cid:durableId="294071139">
    <w:abstractNumId w:val="0"/>
  </w:num>
  <w:num w:numId="3" w16cid:durableId="90579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0C"/>
    <w:rsid w:val="00024476"/>
    <w:rsid w:val="000551BF"/>
    <w:rsid w:val="00063AC6"/>
    <w:rsid w:val="000B7428"/>
    <w:rsid w:val="001E319E"/>
    <w:rsid w:val="00221C29"/>
    <w:rsid w:val="00257624"/>
    <w:rsid w:val="0026480C"/>
    <w:rsid w:val="00265D32"/>
    <w:rsid w:val="002A7531"/>
    <w:rsid w:val="002D06E7"/>
    <w:rsid w:val="002E78CE"/>
    <w:rsid w:val="002F20F8"/>
    <w:rsid w:val="002F229D"/>
    <w:rsid w:val="003064E0"/>
    <w:rsid w:val="003C6AD3"/>
    <w:rsid w:val="003D2505"/>
    <w:rsid w:val="003D6A1C"/>
    <w:rsid w:val="004024B8"/>
    <w:rsid w:val="00441CE2"/>
    <w:rsid w:val="0044620B"/>
    <w:rsid w:val="0044795E"/>
    <w:rsid w:val="004A2034"/>
    <w:rsid w:val="004A5CA8"/>
    <w:rsid w:val="004C3C0D"/>
    <w:rsid w:val="004D3488"/>
    <w:rsid w:val="004E0DD0"/>
    <w:rsid w:val="00527BCD"/>
    <w:rsid w:val="00534D34"/>
    <w:rsid w:val="00541E52"/>
    <w:rsid w:val="0055575A"/>
    <w:rsid w:val="00572735"/>
    <w:rsid w:val="0057445A"/>
    <w:rsid w:val="00582CD2"/>
    <w:rsid w:val="005925A3"/>
    <w:rsid w:val="00595C34"/>
    <w:rsid w:val="005B5669"/>
    <w:rsid w:val="005B5CEE"/>
    <w:rsid w:val="005C4FD0"/>
    <w:rsid w:val="005E407E"/>
    <w:rsid w:val="005F6780"/>
    <w:rsid w:val="00603DE2"/>
    <w:rsid w:val="006147BF"/>
    <w:rsid w:val="006A6B43"/>
    <w:rsid w:val="006D4F8C"/>
    <w:rsid w:val="006F4458"/>
    <w:rsid w:val="00710D74"/>
    <w:rsid w:val="007304AB"/>
    <w:rsid w:val="00733EA7"/>
    <w:rsid w:val="007625A8"/>
    <w:rsid w:val="00780AC7"/>
    <w:rsid w:val="00793853"/>
    <w:rsid w:val="007C31E1"/>
    <w:rsid w:val="007F3F9F"/>
    <w:rsid w:val="00815522"/>
    <w:rsid w:val="00831357"/>
    <w:rsid w:val="00832ED7"/>
    <w:rsid w:val="00855722"/>
    <w:rsid w:val="0086057E"/>
    <w:rsid w:val="00880F2C"/>
    <w:rsid w:val="008A4344"/>
    <w:rsid w:val="008C02EC"/>
    <w:rsid w:val="008C0EC7"/>
    <w:rsid w:val="008C1594"/>
    <w:rsid w:val="008C4AE8"/>
    <w:rsid w:val="008C591F"/>
    <w:rsid w:val="00905B49"/>
    <w:rsid w:val="00905F74"/>
    <w:rsid w:val="00906201"/>
    <w:rsid w:val="009069F9"/>
    <w:rsid w:val="00924D2D"/>
    <w:rsid w:val="009409B4"/>
    <w:rsid w:val="0094556F"/>
    <w:rsid w:val="00963E4B"/>
    <w:rsid w:val="009B6DC1"/>
    <w:rsid w:val="009C211E"/>
    <w:rsid w:val="009D69EB"/>
    <w:rsid w:val="009E5955"/>
    <w:rsid w:val="00A17E1F"/>
    <w:rsid w:val="00A640D7"/>
    <w:rsid w:val="00A73F4D"/>
    <w:rsid w:val="00A75A3B"/>
    <w:rsid w:val="00A77213"/>
    <w:rsid w:val="00AB261F"/>
    <w:rsid w:val="00B137F6"/>
    <w:rsid w:val="00B16D44"/>
    <w:rsid w:val="00B43B67"/>
    <w:rsid w:val="00B536C8"/>
    <w:rsid w:val="00B77922"/>
    <w:rsid w:val="00B82339"/>
    <w:rsid w:val="00B82EF6"/>
    <w:rsid w:val="00BE77DF"/>
    <w:rsid w:val="00C53CE3"/>
    <w:rsid w:val="00CA3B99"/>
    <w:rsid w:val="00CD37F3"/>
    <w:rsid w:val="00D540C4"/>
    <w:rsid w:val="00DA30F6"/>
    <w:rsid w:val="00DD46E9"/>
    <w:rsid w:val="00E15B43"/>
    <w:rsid w:val="00E40C9D"/>
    <w:rsid w:val="00E54F39"/>
    <w:rsid w:val="00E722C5"/>
    <w:rsid w:val="00E757C5"/>
    <w:rsid w:val="00E84C6B"/>
    <w:rsid w:val="00E85981"/>
    <w:rsid w:val="00E90E65"/>
    <w:rsid w:val="00EA2EFB"/>
    <w:rsid w:val="00EC6874"/>
    <w:rsid w:val="00ED7B0C"/>
    <w:rsid w:val="00F91711"/>
    <w:rsid w:val="00FA450C"/>
    <w:rsid w:val="00FA7C51"/>
    <w:rsid w:val="00FB2F8F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78E5"/>
  <w15:docId w15:val="{7911BC8D-DDCC-4802-97E1-44ADACDB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3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6C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06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6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3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C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C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CE3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minitiative.com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yle@thestarfish.c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sm@mining.ca" TargetMode="External"/><Relationship Id="rId4" Type="http://schemas.openxmlformats.org/officeDocument/2006/relationships/styles" Target="styles.xml"/><Relationship Id="rId9" Type="http://schemas.openxmlformats.org/officeDocument/2006/relationships/hyperlink" Target="https://mining.ca/towards-sustainable-mining/community-of-interest-advisory-pan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66A1A4C9FF74E8AAB2575ADD55A7D" ma:contentTypeVersion="18" ma:contentTypeDescription="Create a new document." ma:contentTypeScope="" ma:versionID="33e8baf45df30290eb32cccab4f85f91">
  <xsd:schema xmlns:xsd="http://www.w3.org/2001/XMLSchema" xmlns:xs="http://www.w3.org/2001/XMLSchema" xmlns:p="http://schemas.microsoft.com/office/2006/metadata/properties" xmlns:ns2="849062cb-870e-4d3d-ae61-c7f8fff7e5de" xmlns:ns3="67ab6dd1-aa23-4775-b784-76a5b3f3d85f" targetNamespace="http://schemas.microsoft.com/office/2006/metadata/properties" ma:root="true" ma:fieldsID="993f5ba0a9a099a4394a007b97e9f943" ns2:_="" ns3:_="">
    <xsd:import namespace="849062cb-870e-4d3d-ae61-c7f8fff7e5de"/>
    <xsd:import namespace="67ab6dd1-aa23-4775-b784-76a5b3f3d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062cb-870e-4d3d-ae61-c7f8fff7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1b7a2b4-7bdf-43fb-9680-425449ef9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b6dd1-aa23-4775-b784-76a5b3f3d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2fb507-61c4-4fd2-b490-c9925986a904}" ma:internalName="TaxCatchAll" ma:showField="CatchAllData" ma:web="67ab6dd1-aa23-4775-b784-76a5b3f3d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F4066-BB59-4067-9B69-DDC117FCE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062cb-870e-4d3d-ae61-c7f8fff7e5de"/>
    <ds:schemaRef ds:uri="67ab6dd1-aa23-4775-b784-76a5b3f3d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BE1B4-4BD8-43DD-BB06-94A0DC33E2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803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COI Call for Nominations 2019 - Labour_Jun19</vt:lpstr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COI Call for Nominations 2019 - Labour_Jun19</dc:title>
  <dc:creator>tshea</dc:creator>
  <cp:lastModifiedBy>Katherine Gosselin</cp:lastModifiedBy>
  <cp:revision>67</cp:revision>
  <dcterms:created xsi:type="dcterms:W3CDTF">2020-10-23T20:28:00Z</dcterms:created>
  <dcterms:modified xsi:type="dcterms:W3CDTF">2024-07-19T11:59:00Z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2020-10-23T00:00:00Z</vt:filetime>
  </property>
  <property fmtid="{D5CDD505-2E9C-101B-9397-08002B2CF9AE}" pid="5" name="ContentTypeId">
    <vt:lpwstr>0x01010014066A1A4C9FF74E8AAB2575ADD55A7D</vt:lpwstr>
  </property>
</Properties>
</file>